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F3E49" w14:textId="77777777" w:rsidR="009A0761" w:rsidRDefault="009A0761" w:rsidP="009A0761">
      <w:pPr>
        <w:jc w:val="center"/>
        <w:rPr>
          <w:b/>
          <w:bCs/>
          <w:sz w:val="30"/>
          <w:szCs w:val="30"/>
        </w:rPr>
      </w:pPr>
    </w:p>
    <w:p w14:paraId="22C13EB2" w14:textId="2F19F601" w:rsidR="009A0761" w:rsidRPr="00F14E78" w:rsidRDefault="009A0761" w:rsidP="009A0761">
      <w:pPr>
        <w:jc w:val="center"/>
        <w:rPr>
          <w:b/>
          <w:bCs/>
          <w:sz w:val="30"/>
          <w:szCs w:val="30"/>
        </w:rPr>
      </w:pPr>
      <w:r w:rsidRPr="00F14E78">
        <w:rPr>
          <w:b/>
          <w:bCs/>
          <w:sz w:val="30"/>
          <w:szCs w:val="30"/>
        </w:rPr>
        <w:t>OPUSCOLO INFORMATIVO PRASSI UNI PDR 125</w:t>
      </w:r>
    </w:p>
    <w:p w14:paraId="6A8F0708" w14:textId="77777777" w:rsidR="009A0761" w:rsidRDefault="009A0761" w:rsidP="00F14E78">
      <w:pPr>
        <w:jc w:val="both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 xml:space="preserve">Bellino </w:t>
      </w:r>
      <w:r w:rsidRPr="006B2C8F">
        <w:rPr>
          <w:rFonts w:asciiTheme="majorHAnsi" w:hAnsiTheme="majorHAnsi" w:cstheme="majorHAnsi"/>
          <w:iCs/>
        </w:rPr>
        <w:t>ha scelto di implementare ed attuare il sistema di gestione per la parità di genere</w:t>
      </w:r>
      <w:r>
        <w:rPr>
          <w:rFonts w:asciiTheme="majorHAnsi" w:hAnsiTheme="majorHAnsi" w:cstheme="majorHAnsi"/>
          <w:iCs/>
        </w:rPr>
        <w:t xml:space="preserve"> per </w:t>
      </w:r>
      <w:r w:rsidRPr="00F14E78">
        <w:rPr>
          <w:rFonts w:asciiTheme="majorHAnsi" w:hAnsiTheme="majorHAnsi" w:cstheme="majorHAnsi"/>
          <w:iCs/>
        </w:rPr>
        <w:t>assicurare la parità di genere relativa alla presenza e alla crescita professionale delle donne nell'organizzazione</w:t>
      </w:r>
      <w:r>
        <w:rPr>
          <w:rFonts w:asciiTheme="majorHAnsi" w:hAnsiTheme="majorHAnsi" w:cstheme="majorHAnsi"/>
          <w:iCs/>
        </w:rPr>
        <w:t>.</w:t>
      </w:r>
    </w:p>
    <w:p w14:paraId="0C0DABFB" w14:textId="77777777" w:rsidR="009A0761" w:rsidRPr="004A4AB3" w:rsidRDefault="009A0761" w:rsidP="004A4AB3">
      <w:pPr>
        <w:jc w:val="both"/>
        <w:rPr>
          <w:rFonts w:asciiTheme="majorHAnsi" w:hAnsiTheme="majorHAnsi" w:cstheme="majorHAnsi"/>
          <w:iCs/>
        </w:rPr>
      </w:pPr>
      <w:r w:rsidRPr="004A4AB3">
        <w:rPr>
          <w:rFonts w:asciiTheme="majorHAnsi" w:hAnsiTheme="majorHAnsi" w:cstheme="majorHAnsi"/>
          <w:iCs/>
        </w:rPr>
        <w:t>Il sistema di gestione, per quel che riguarda la presenza e la crescita professionale delle donne, fa riferimento alle seguenti aree di indicatori previsti dalla misura e “rinominati” per motivi di sintesi:</w:t>
      </w:r>
    </w:p>
    <w:p w14:paraId="038B6925" w14:textId="77777777" w:rsidR="009A0761" w:rsidRDefault="009A0761" w:rsidP="00F14E78">
      <w:pPr>
        <w:jc w:val="both"/>
      </w:pPr>
      <w:r>
        <w:t>1.</w:t>
      </w:r>
      <w:r>
        <w:tab/>
        <w:t>Cultura e strategia</w:t>
      </w:r>
      <w:r>
        <w:tab/>
      </w:r>
    </w:p>
    <w:p w14:paraId="164D6352" w14:textId="77777777" w:rsidR="009A0761" w:rsidRDefault="009A0761" w:rsidP="00F14E78">
      <w:pPr>
        <w:jc w:val="both"/>
      </w:pPr>
      <w:r>
        <w:t>2.</w:t>
      </w:r>
      <w:r>
        <w:tab/>
        <w:t>Governance</w:t>
      </w:r>
      <w:r>
        <w:tab/>
      </w:r>
    </w:p>
    <w:p w14:paraId="31E80114" w14:textId="77777777" w:rsidR="009A0761" w:rsidRDefault="009A0761" w:rsidP="00F14E78">
      <w:pPr>
        <w:jc w:val="both"/>
      </w:pPr>
      <w:r>
        <w:t>3.</w:t>
      </w:r>
      <w:r>
        <w:tab/>
        <w:t>Processi HR</w:t>
      </w:r>
      <w:r>
        <w:tab/>
      </w:r>
    </w:p>
    <w:p w14:paraId="2C7E3043" w14:textId="77777777" w:rsidR="009A0761" w:rsidRDefault="009A0761" w:rsidP="00F14E78">
      <w:pPr>
        <w:jc w:val="both"/>
      </w:pPr>
      <w:r>
        <w:t>4.</w:t>
      </w:r>
      <w:r>
        <w:tab/>
        <w:t>Opportunità</w:t>
      </w:r>
    </w:p>
    <w:p w14:paraId="000E4592" w14:textId="77777777" w:rsidR="009A0761" w:rsidRDefault="009A0761" w:rsidP="00F14E78">
      <w:pPr>
        <w:jc w:val="both"/>
      </w:pPr>
      <w:r>
        <w:t>5.</w:t>
      </w:r>
      <w:r>
        <w:tab/>
        <w:t>Equità remunerativa</w:t>
      </w:r>
      <w:r>
        <w:tab/>
      </w:r>
    </w:p>
    <w:p w14:paraId="3E8FB39A" w14:textId="77777777" w:rsidR="009A0761" w:rsidRDefault="009A0761" w:rsidP="00F14E78">
      <w:pPr>
        <w:jc w:val="both"/>
      </w:pPr>
      <w:r>
        <w:t>6.</w:t>
      </w:r>
      <w:r>
        <w:tab/>
        <w:t>Genitorialità</w:t>
      </w:r>
      <w:r>
        <w:tab/>
      </w:r>
    </w:p>
    <w:p w14:paraId="29E9F251" w14:textId="77777777" w:rsidR="009A0761" w:rsidRDefault="009A0761" w:rsidP="00F14E78">
      <w:pPr>
        <w:jc w:val="both"/>
      </w:pPr>
      <w:r>
        <w:t>Il riferimento a tali indicatori è riscontrabile nelle modalità attuative del sistema e in particolare nel:</w:t>
      </w:r>
    </w:p>
    <w:p w14:paraId="0F01C699" w14:textId="77777777" w:rsidR="009A0761" w:rsidRDefault="009A0761" w:rsidP="00F14E78">
      <w:pPr>
        <w:jc w:val="both"/>
      </w:pPr>
      <w:r>
        <w:t>-</w:t>
      </w:r>
      <w:r>
        <w:tab/>
        <w:t xml:space="preserve">Porre l’attenzione e fissare precisi obiettivi per ogni fase lavorativa delle donne </w:t>
      </w:r>
    </w:p>
    <w:p w14:paraId="522CA5C3" w14:textId="77777777" w:rsidR="009A0761" w:rsidRDefault="009A0761" w:rsidP="00F14E78">
      <w:pPr>
        <w:jc w:val="both"/>
      </w:pPr>
      <w:r>
        <w:t>-</w:t>
      </w:r>
      <w:r>
        <w:tab/>
        <w:t>Misurare in modo chiaro e standardizzato i progressi realizzati</w:t>
      </w:r>
    </w:p>
    <w:p w14:paraId="15DFFCF0" w14:textId="77777777" w:rsidR="009A0761" w:rsidRDefault="009A0761" w:rsidP="00F14E78">
      <w:pPr>
        <w:jc w:val="both"/>
      </w:pPr>
      <w:r>
        <w:t>-</w:t>
      </w:r>
      <w:r>
        <w:tab/>
        <w:t>Certificare i risultati raggiunti seguendo processi qualificati e trasparenti</w:t>
      </w:r>
    </w:p>
    <w:p w14:paraId="4CF74786" w14:textId="77777777" w:rsidR="009A0761" w:rsidRDefault="009A0761" w:rsidP="00F14E78">
      <w:pPr>
        <w:jc w:val="both"/>
      </w:pPr>
      <w:r>
        <w:t>Il sistema di gestione interessa le seguenti categorie di persone che identifichiamo anche come “parti interessate” dei risultati del sistema:</w:t>
      </w:r>
    </w:p>
    <w:p w14:paraId="457FAC55" w14:textId="77777777" w:rsidR="009A0761" w:rsidRDefault="009A0761" w:rsidP="00F14E78">
      <w:pPr>
        <w:jc w:val="both"/>
      </w:pPr>
      <w:r>
        <w:t>-</w:t>
      </w:r>
      <w:r>
        <w:tab/>
        <w:t>Donne che lavorano nell’organizzazione</w:t>
      </w:r>
    </w:p>
    <w:p w14:paraId="4E030BC0" w14:textId="77777777" w:rsidR="009A0761" w:rsidRDefault="009A0761" w:rsidP="00F14E78">
      <w:pPr>
        <w:jc w:val="both"/>
      </w:pPr>
      <w:r>
        <w:t>-</w:t>
      </w:r>
      <w:r>
        <w:tab/>
        <w:t>Donne che interagiscono con l’organizzazione quali:</w:t>
      </w:r>
    </w:p>
    <w:p w14:paraId="65E69A8A" w14:textId="77777777" w:rsidR="009A0761" w:rsidRDefault="009A0761" w:rsidP="00F14E78">
      <w:pPr>
        <w:jc w:val="both"/>
      </w:pPr>
      <w:r>
        <w:t>-</w:t>
      </w:r>
      <w:r>
        <w:tab/>
        <w:t>Consulenti /professioniste esterne</w:t>
      </w:r>
    </w:p>
    <w:p w14:paraId="5AC39F82" w14:textId="77777777" w:rsidR="009A0761" w:rsidRDefault="009A0761" w:rsidP="00F14E78">
      <w:pPr>
        <w:jc w:val="both"/>
      </w:pPr>
      <w:r>
        <w:t>-</w:t>
      </w:r>
      <w:r>
        <w:tab/>
        <w:t>Candidate all’assunzione</w:t>
      </w:r>
    </w:p>
    <w:p w14:paraId="1DCB3657" w14:textId="77777777" w:rsidR="009A0761" w:rsidRDefault="009A0761" w:rsidP="00F14E78">
      <w:pPr>
        <w:jc w:val="both"/>
      </w:pPr>
      <w:r>
        <w:t>-</w:t>
      </w:r>
      <w:r>
        <w:tab/>
        <w:t>Fornitrici di beni e servizi</w:t>
      </w:r>
    </w:p>
    <w:p w14:paraId="17F0619A" w14:textId="77777777" w:rsidR="009A0761" w:rsidRDefault="009A0761" w:rsidP="00F14E78">
      <w:pPr>
        <w:jc w:val="both"/>
      </w:pPr>
      <w:r>
        <w:t>-</w:t>
      </w:r>
      <w:r>
        <w:tab/>
        <w:t>Clienti</w:t>
      </w:r>
    </w:p>
    <w:p w14:paraId="7BDD1B0C" w14:textId="77777777" w:rsidR="009A0761" w:rsidRDefault="009A0761" w:rsidP="00F14E78">
      <w:pPr>
        <w:jc w:val="both"/>
      </w:pPr>
      <w:r>
        <w:t>Nel contesto economico nazionale, l’attuazione del sistema di gestione per la parità di genere, è volta a promuovere la parità di genere nelle aziende.</w:t>
      </w:r>
    </w:p>
    <w:p w14:paraId="6C638DD9" w14:textId="77777777" w:rsidR="009A0761" w:rsidRDefault="009A0761" w:rsidP="00F14E78">
      <w:pPr>
        <w:jc w:val="both"/>
      </w:pPr>
      <w:r>
        <w:t>Tale promozione coinvolge in particolare l’attivazione delle seguenti aree:</w:t>
      </w:r>
    </w:p>
    <w:p w14:paraId="4245ACA7" w14:textId="77777777" w:rsidR="009A0761" w:rsidRDefault="009A0761" w:rsidP="00F14E78">
      <w:pPr>
        <w:jc w:val="both"/>
      </w:pPr>
      <w:r>
        <w:lastRenderedPageBreak/>
        <w:t>-</w:t>
      </w:r>
      <w:r>
        <w:tab/>
        <w:t>Opportunità di crescita in azienda e parità di retribuzioni</w:t>
      </w:r>
    </w:p>
    <w:p w14:paraId="05FD4F06" w14:textId="77777777" w:rsidR="009A0761" w:rsidRDefault="009A0761" w:rsidP="00F14E78">
      <w:pPr>
        <w:jc w:val="both"/>
      </w:pPr>
      <w:r>
        <w:t>-</w:t>
      </w:r>
      <w:r>
        <w:tab/>
        <w:t>Politiche per la gestione della genitorialità e della conciliazione vita-lavoro</w:t>
      </w:r>
    </w:p>
    <w:p w14:paraId="61CD502D" w14:textId="77777777" w:rsidR="009A0761" w:rsidRDefault="009A0761" w:rsidP="00F14E78">
      <w:pPr>
        <w:jc w:val="both"/>
      </w:pPr>
      <w:r>
        <w:t>-</w:t>
      </w:r>
      <w:r>
        <w:tab/>
        <w:t>Politiche di gestione dei processi aziendali</w:t>
      </w:r>
    </w:p>
    <w:p w14:paraId="1C89B4A1" w14:textId="77777777" w:rsidR="009A0761" w:rsidRDefault="009A0761" w:rsidP="00F14E78">
      <w:pPr>
        <w:jc w:val="both"/>
      </w:pPr>
      <w:r>
        <w:t xml:space="preserve">Il lavoro che l’organizzazione conduce in queste tre aree di intervento, attraverso il sistema di gestione, è ispirato all’intenzione della prassi di: </w:t>
      </w:r>
    </w:p>
    <w:p w14:paraId="69E335A4" w14:textId="77777777" w:rsidR="009A0761" w:rsidRDefault="009A0761" w:rsidP="00F14E78">
      <w:pPr>
        <w:jc w:val="both"/>
      </w:pPr>
      <w:r>
        <w:t>-</w:t>
      </w:r>
      <w:r>
        <w:tab/>
        <w:t>Superare una visione stereotipata dei ruoli</w:t>
      </w:r>
    </w:p>
    <w:p w14:paraId="4C8DB469" w14:textId="77777777" w:rsidR="009A0761" w:rsidRDefault="009A0761" w:rsidP="00F14E78">
      <w:pPr>
        <w:jc w:val="both"/>
      </w:pPr>
      <w:r>
        <w:t>-</w:t>
      </w:r>
      <w:r>
        <w:tab/>
        <w:t>Attivare la grande risorsa dei talenti femminili per stimolare la crescita economica e sociale</w:t>
      </w:r>
    </w:p>
    <w:p w14:paraId="734F0632" w14:textId="77777777" w:rsidR="009A0761" w:rsidRDefault="009A0761" w:rsidP="00F14E78">
      <w:pPr>
        <w:jc w:val="both"/>
      </w:pPr>
      <w:r>
        <w:t xml:space="preserve">Alla luce di tali intenzioni istituzionali nelle quali la prassi è concepita l’organizzazione ha stabilito: </w:t>
      </w:r>
    </w:p>
    <w:p w14:paraId="39AD9524" w14:textId="77777777" w:rsidR="009A0761" w:rsidRDefault="009A0761" w:rsidP="00F14E78">
      <w:pPr>
        <w:jc w:val="both"/>
      </w:pPr>
      <w:r>
        <w:t>-</w:t>
      </w:r>
      <w:r>
        <w:tab/>
        <w:t xml:space="preserve">Lo scopo del sistema di gestione che è quello di “Assicurare la parità di genere relativa alla presenza e alla crescita professionale delle donne nell'organizzazione”, in riferimento al superamento della visione stereotipata dei ruoli </w:t>
      </w:r>
    </w:p>
    <w:p w14:paraId="533F4BFC" w14:textId="77777777" w:rsidR="009A0761" w:rsidRDefault="009A0761" w:rsidP="00F14E78">
      <w:pPr>
        <w:jc w:val="both"/>
      </w:pPr>
      <w:r>
        <w:t>-</w:t>
      </w:r>
      <w:r>
        <w:tab/>
        <w:t>L’inquadramento di tale scopo nel disegno più ampio legato al business, le cui performance, per l’ipotesi illustrata in precedenza, possono essere migliorate grazie allo stile di leadership femminile.</w:t>
      </w:r>
    </w:p>
    <w:p w14:paraId="3E52EE72" w14:textId="77777777" w:rsidR="009A0761" w:rsidRDefault="009A0761" w:rsidP="00F14E78">
      <w:pPr>
        <w:jc w:val="both"/>
      </w:pPr>
      <w:r>
        <w:t>L’organizzazione adotta una politica di parità di genere globale intesa a valorizzare e tutelare la diversità e le pari opportunità sul luogo di lavoro.</w:t>
      </w:r>
    </w:p>
    <w:p w14:paraId="0E925479" w14:textId="77777777" w:rsidR="009A0761" w:rsidRDefault="009A0761" w:rsidP="00F14E78">
      <w:pPr>
        <w:jc w:val="both"/>
      </w:pPr>
      <w:r>
        <w:t>Essa esprime la modalità con cui l’organizzazione e attraverso il modello gestionale del sistema:</w:t>
      </w:r>
    </w:p>
    <w:p w14:paraId="1EBF5D42" w14:textId="77777777" w:rsidR="009A0761" w:rsidRDefault="009A0761" w:rsidP="00F14E78">
      <w:pPr>
        <w:jc w:val="both"/>
      </w:pPr>
      <w:r>
        <w:t>-</w:t>
      </w:r>
      <w:r>
        <w:tab/>
        <w:t>Garantisce nel tempo il mantenimento dei requisiti definiti in corrispondenza di ciascuna area</w:t>
      </w:r>
    </w:p>
    <w:p w14:paraId="2E696267" w14:textId="77777777" w:rsidR="009A0761" w:rsidRDefault="009A0761" w:rsidP="00F14E78">
      <w:pPr>
        <w:jc w:val="both"/>
      </w:pPr>
      <w:r>
        <w:t>-</w:t>
      </w:r>
      <w:r>
        <w:tab/>
        <w:t xml:space="preserve">Misura gli stati di avanzamento dei risultati attraverso i KPI </w:t>
      </w:r>
    </w:p>
    <w:p w14:paraId="1BF0D074" w14:textId="77777777" w:rsidR="009A0761" w:rsidRDefault="009A0761" w:rsidP="00F14E78">
      <w:pPr>
        <w:jc w:val="both"/>
      </w:pPr>
      <w:r>
        <w:t>-</w:t>
      </w:r>
      <w:r>
        <w:tab/>
        <w:t>Documenta il funzionamento e i risultati ottenuti dal sistema di gestione</w:t>
      </w:r>
    </w:p>
    <w:p w14:paraId="0079AD1D" w14:textId="77777777" w:rsidR="009A0761" w:rsidRDefault="009A0761" w:rsidP="00F14E78">
      <w:pPr>
        <w:jc w:val="both"/>
      </w:pPr>
      <w:r>
        <w:t>-</w:t>
      </w:r>
      <w:r>
        <w:tab/>
        <w:t>Gestisce e verifica le azioni pianificate</w:t>
      </w:r>
    </w:p>
    <w:p w14:paraId="56F2E323" w14:textId="77777777" w:rsidR="009A0761" w:rsidRPr="00F14E78" w:rsidRDefault="009A0761" w:rsidP="00F14E78">
      <w:pPr>
        <w:jc w:val="both"/>
      </w:pPr>
      <w:r w:rsidRPr="00F14E78">
        <w:t>L’attuazione della politica è dell’alta direzione che si avvale dei membri che costituiscono il comitato guida</w:t>
      </w:r>
      <w:r>
        <w:t xml:space="preserve"> </w:t>
      </w:r>
      <w:r w:rsidRPr="00F14E78">
        <w:t>a cui appartengono le seguenti persone inquadrate nel sistema dell’organizzazione.</w:t>
      </w:r>
    </w:p>
    <w:p w14:paraId="3F0098FF" w14:textId="77777777" w:rsidR="009A0761" w:rsidRPr="005D6B09" w:rsidRDefault="009A0761" w:rsidP="00F14E78">
      <w:pPr>
        <w:spacing w:before="60" w:after="60"/>
        <w:ind w:left="851" w:right="-144"/>
        <w:rPr>
          <w:rFonts w:asciiTheme="majorHAnsi" w:hAnsiTheme="majorHAnsi" w:cstheme="majorHAnsi"/>
          <w:iCs/>
          <w:sz w:val="24"/>
          <w:szCs w:val="24"/>
        </w:rPr>
      </w:pPr>
    </w:p>
    <w:tbl>
      <w:tblPr>
        <w:tblStyle w:val="Grigliatabella"/>
        <w:tblW w:w="6445" w:type="dxa"/>
        <w:jc w:val="center"/>
        <w:tblLayout w:type="fixed"/>
        <w:tblLook w:val="04A0" w:firstRow="1" w:lastRow="0" w:firstColumn="1" w:lastColumn="0" w:noHBand="0" w:noVBand="1"/>
      </w:tblPr>
      <w:tblGrid>
        <w:gridCol w:w="2842"/>
        <w:gridCol w:w="3596"/>
        <w:gridCol w:w="7"/>
      </w:tblGrid>
      <w:tr w:rsidR="009A0761" w:rsidRPr="00992FB1" w14:paraId="0305BC33" w14:textId="77777777" w:rsidTr="00AE0BE3">
        <w:trPr>
          <w:gridAfter w:val="1"/>
          <w:wAfter w:w="7" w:type="dxa"/>
          <w:trHeight w:val="500"/>
          <w:jc w:val="center"/>
        </w:trPr>
        <w:tc>
          <w:tcPr>
            <w:tcW w:w="2842" w:type="dxa"/>
            <w:vAlign w:val="center"/>
          </w:tcPr>
          <w:p w14:paraId="14FA476E" w14:textId="77777777" w:rsidR="009A0761" w:rsidRPr="00992FB1" w:rsidRDefault="009A0761" w:rsidP="00AE0BE3">
            <w:pPr>
              <w:spacing w:before="60" w:after="60"/>
              <w:ind w:right="-144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bookmarkStart w:id="0" w:name="_Hlk158191171"/>
            <w:r w:rsidRPr="00992FB1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SOGGETTI</w:t>
            </w:r>
          </w:p>
        </w:tc>
        <w:tc>
          <w:tcPr>
            <w:tcW w:w="3596" w:type="dxa"/>
          </w:tcPr>
          <w:p w14:paraId="609303CD" w14:textId="77777777" w:rsidR="009A0761" w:rsidRPr="00992FB1" w:rsidRDefault="009A0761" w:rsidP="00AE0BE3">
            <w:pPr>
              <w:spacing w:before="60" w:after="60"/>
              <w:ind w:right="-144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992FB1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RUOLO NELL’ORGANIZZAZIONE</w:t>
            </w:r>
          </w:p>
        </w:tc>
      </w:tr>
      <w:tr w:rsidR="009A0761" w:rsidRPr="00992FB1" w14:paraId="5D9F1443" w14:textId="77777777" w:rsidTr="00AE0BE3">
        <w:trPr>
          <w:gridAfter w:val="1"/>
          <w:wAfter w:w="7" w:type="dxa"/>
          <w:trHeight w:val="500"/>
          <w:jc w:val="center"/>
        </w:trPr>
        <w:tc>
          <w:tcPr>
            <w:tcW w:w="2842" w:type="dxa"/>
          </w:tcPr>
          <w:p w14:paraId="0E119326" w14:textId="77777777" w:rsidR="009A0761" w:rsidRPr="008F2A26" w:rsidRDefault="009A0761" w:rsidP="00AE0BE3">
            <w:pPr>
              <w:spacing w:before="60" w:after="60"/>
              <w:ind w:right="-144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t>Tina Luciano</w:t>
            </w:r>
            <w:r w:rsidRPr="00DA4616">
              <w:t xml:space="preserve"> </w:t>
            </w:r>
          </w:p>
        </w:tc>
        <w:tc>
          <w:tcPr>
            <w:tcW w:w="3596" w:type="dxa"/>
          </w:tcPr>
          <w:p w14:paraId="5346C923" w14:textId="77777777" w:rsidR="009A0761" w:rsidRPr="008F2A26" w:rsidRDefault="009A0761" w:rsidP="00AE0BE3">
            <w:pPr>
              <w:spacing w:before="60" w:after="60"/>
              <w:ind w:right="-144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t>Direzione generale</w:t>
            </w:r>
          </w:p>
        </w:tc>
      </w:tr>
      <w:tr w:rsidR="009A0761" w:rsidRPr="00992FB1" w14:paraId="6472E63B" w14:textId="77777777" w:rsidTr="00AE0BE3">
        <w:trPr>
          <w:trHeight w:val="500"/>
          <w:jc w:val="center"/>
        </w:trPr>
        <w:tc>
          <w:tcPr>
            <w:tcW w:w="2842" w:type="dxa"/>
          </w:tcPr>
          <w:p w14:paraId="3AD9324B" w14:textId="77777777" w:rsidR="009A0761" w:rsidRPr="008F2A26" w:rsidRDefault="009A0761" w:rsidP="00AE0BE3">
            <w:pPr>
              <w:spacing w:before="60" w:after="60"/>
              <w:ind w:right="-144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t>Francesca Benedetto</w:t>
            </w:r>
            <w:r w:rsidRPr="00DA4616">
              <w:t xml:space="preserve"> </w:t>
            </w:r>
          </w:p>
        </w:tc>
        <w:tc>
          <w:tcPr>
            <w:tcW w:w="3603" w:type="dxa"/>
            <w:gridSpan w:val="2"/>
          </w:tcPr>
          <w:p w14:paraId="396B4CED" w14:textId="77777777" w:rsidR="009A0761" w:rsidRPr="008F2A26" w:rsidRDefault="009A0761" w:rsidP="00AE0BE3">
            <w:pPr>
              <w:spacing w:before="60" w:after="60"/>
              <w:ind w:right="-144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DA4616">
              <w:t>Responsabile sistema di gestione</w:t>
            </w:r>
          </w:p>
        </w:tc>
      </w:tr>
      <w:tr w:rsidR="009A0761" w:rsidRPr="005D6B09" w14:paraId="7D1937F5" w14:textId="77777777" w:rsidTr="00AE0BE3">
        <w:trPr>
          <w:gridAfter w:val="1"/>
          <w:wAfter w:w="7" w:type="dxa"/>
          <w:trHeight w:val="482"/>
          <w:jc w:val="center"/>
        </w:trPr>
        <w:tc>
          <w:tcPr>
            <w:tcW w:w="2842" w:type="dxa"/>
          </w:tcPr>
          <w:p w14:paraId="26F73FE0" w14:textId="77777777" w:rsidR="009A0761" w:rsidRDefault="009A0761" w:rsidP="00AE0BE3">
            <w:pPr>
              <w:spacing w:before="60" w:after="60"/>
              <w:ind w:right="-144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t>Francesco Maggi</w:t>
            </w:r>
          </w:p>
        </w:tc>
        <w:tc>
          <w:tcPr>
            <w:tcW w:w="3596" w:type="dxa"/>
          </w:tcPr>
          <w:p w14:paraId="765A3110" w14:textId="77777777" w:rsidR="009A0761" w:rsidRPr="008F2A26" w:rsidRDefault="009A0761" w:rsidP="00AE0BE3">
            <w:pPr>
              <w:spacing w:before="60" w:after="60"/>
              <w:ind w:right="-144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t>Amministrazione</w:t>
            </w:r>
          </w:p>
        </w:tc>
      </w:tr>
      <w:bookmarkEnd w:id="0"/>
    </w:tbl>
    <w:p w14:paraId="4B84A9AA" w14:textId="77777777" w:rsidR="009A0761" w:rsidRDefault="009A0761" w:rsidP="00F14E78">
      <w:pPr>
        <w:jc w:val="both"/>
      </w:pPr>
    </w:p>
    <w:p w14:paraId="3B6DBBBF" w14:textId="77777777" w:rsidR="009A0761" w:rsidRPr="00115D6E" w:rsidRDefault="009A0761" w:rsidP="00115D6E">
      <w:pPr>
        <w:spacing w:before="60" w:after="60"/>
        <w:ind w:right="-144"/>
        <w:rPr>
          <w:rFonts w:asciiTheme="majorHAnsi" w:hAnsiTheme="majorHAnsi" w:cstheme="majorHAnsi"/>
          <w:b/>
          <w:bCs/>
          <w:iCs/>
        </w:rPr>
      </w:pPr>
      <w:r w:rsidRPr="00115D6E">
        <w:rPr>
          <w:rFonts w:asciiTheme="majorHAnsi" w:hAnsiTheme="majorHAnsi" w:cstheme="majorHAnsi"/>
          <w:b/>
          <w:bCs/>
          <w:iCs/>
        </w:rPr>
        <w:lastRenderedPageBreak/>
        <w:t>Compiti del comitato guida</w:t>
      </w:r>
    </w:p>
    <w:p w14:paraId="7BC851D2" w14:textId="77777777" w:rsidR="009A0761" w:rsidRPr="00115D6E" w:rsidRDefault="009A0761" w:rsidP="00115D6E">
      <w:pPr>
        <w:spacing w:before="60" w:after="60"/>
        <w:ind w:right="-144"/>
        <w:rPr>
          <w:rFonts w:asciiTheme="majorHAnsi" w:hAnsiTheme="majorHAnsi" w:cstheme="majorHAnsi"/>
          <w:iCs/>
        </w:rPr>
      </w:pPr>
      <w:r w:rsidRPr="00115D6E">
        <w:rPr>
          <w:rFonts w:asciiTheme="majorHAnsi" w:hAnsiTheme="majorHAnsi" w:cstheme="majorHAnsi"/>
          <w:iCs/>
        </w:rPr>
        <w:t>Tale comitato ha i seguenti quattro compiti:</w:t>
      </w:r>
    </w:p>
    <w:p w14:paraId="4EF7D169" w14:textId="77777777" w:rsidR="009A0761" w:rsidRPr="00115D6E" w:rsidRDefault="009A0761" w:rsidP="00115D6E">
      <w:pPr>
        <w:spacing w:before="60" w:after="60"/>
        <w:ind w:right="-144"/>
        <w:rPr>
          <w:rFonts w:asciiTheme="majorHAnsi" w:hAnsiTheme="majorHAnsi" w:cstheme="majorHAnsi"/>
          <w:iCs/>
        </w:rPr>
      </w:pPr>
    </w:p>
    <w:p w14:paraId="1429872F" w14:textId="77777777" w:rsidR="009A0761" w:rsidRPr="00115D6E" w:rsidRDefault="009A0761" w:rsidP="009A0761">
      <w:pPr>
        <w:pStyle w:val="Paragrafoelenco"/>
        <w:numPr>
          <w:ilvl w:val="0"/>
          <w:numId w:val="22"/>
        </w:numPr>
        <w:spacing w:before="60" w:after="60" w:line="276" w:lineRule="auto"/>
        <w:ind w:left="0" w:right="-144" w:firstLine="0"/>
        <w:rPr>
          <w:rFonts w:asciiTheme="majorHAnsi" w:hAnsiTheme="majorHAnsi" w:cstheme="majorHAnsi"/>
          <w:iCs/>
        </w:rPr>
      </w:pPr>
      <w:r w:rsidRPr="00115D6E">
        <w:rPr>
          <w:rFonts w:asciiTheme="majorHAnsi" w:hAnsiTheme="majorHAnsi" w:cstheme="majorHAnsi"/>
          <w:iCs/>
        </w:rPr>
        <w:t>Interpretare, rilevare e gestire costantemente i fattori di contesto che possono influenzare il perseguimento dello scopo e stabilire un piano strategico adeguato ad affrontarli.</w:t>
      </w:r>
    </w:p>
    <w:p w14:paraId="1833C7FB" w14:textId="77777777" w:rsidR="009A0761" w:rsidRPr="00115D6E" w:rsidRDefault="009A0761" w:rsidP="00115D6E">
      <w:pPr>
        <w:pStyle w:val="Paragrafoelenco"/>
        <w:spacing w:before="60" w:after="60" w:line="276" w:lineRule="auto"/>
        <w:ind w:left="0" w:right="-144"/>
        <w:rPr>
          <w:rFonts w:asciiTheme="majorHAnsi" w:hAnsiTheme="majorHAnsi" w:cstheme="majorHAnsi"/>
          <w:iCs/>
        </w:rPr>
      </w:pPr>
    </w:p>
    <w:p w14:paraId="158B9A9D" w14:textId="77777777" w:rsidR="009A0761" w:rsidRPr="00115D6E" w:rsidRDefault="009A0761" w:rsidP="009A0761">
      <w:pPr>
        <w:pStyle w:val="Paragrafoelenco"/>
        <w:numPr>
          <w:ilvl w:val="0"/>
          <w:numId w:val="22"/>
        </w:numPr>
        <w:tabs>
          <w:tab w:val="left" w:pos="1134"/>
        </w:tabs>
        <w:spacing w:before="60" w:after="60" w:line="276" w:lineRule="auto"/>
        <w:ind w:left="0" w:right="-144" w:firstLine="0"/>
        <w:rPr>
          <w:rFonts w:asciiTheme="majorHAnsi" w:hAnsiTheme="majorHAnsi" w:cstheme="majorHAnsi"/>
          <w:iCs/>
        </w:rPr>
      </w:pPr>
      <w:r w:rsidRPr="00115D6E">
        <w:rPr>
          <w:rFonts w:asciiTheme="majorHAnsi" w:hAnsiTheme="majorHAnsi" w:cstheme="majorHAnsi"/>
          <w:iCs/>
        </w:rPr>
        <w:t>Mantenere e attuare il sistema di gestione assicurando:</w:t>
      </w:r>
    </w:p>
    <w:p w14:paraId="27B735E1" w14:textId="77777777" w:rsidR="009A0761" w:rsidRPr="00115D6E" w:rsidRDefault="009A0761" w:rsidP="00115D6E">
      <w:pPr>
        <w:spacing w:before="60" w:after="60"/>
        <w:ind w:right="-144"/>
        <w:rPr>
          <w:rFonts w:asciiTheme="majorHAnsi" w:hAnsiTheme="majorHAnsi" w:cstheme="majorHAnsi"/>
          <w:iCs/>
        </w:rPr>
      </w:pPr>
    </w:p>
    <w:p w14:paraId="3A9ABF19" w14:textId="77777777" w:rsidR="009A0761" w:rsidRPr="00115D6E" w:rsidRDefault="009A0761" w:rsidP="009A0761">
      <w:pPr>
        <w:pStyle w:val="Paragrafoelenco"/>
        <w:numPr>
          <w:ilvl w:val="0"/>
          <w:numId w:val="23"/>
        </w:numPr>
        <w:spacing w:before="60" w:after="60" w:line="276" w:lineRule="auto"/>
        <w:ind w:left="0" w:right="-144" w:firstLine="0"/>
        <w:rPr>
          <w:rFonts w:asciiTheme="majorHAnsi" w:hAnsiTheme="majorHAnsi" w:cstheme="majorHAnsi"/>
          <w:iCs/>
        </w:rPr>
      </w:pPr>
      <w:r w:rsidRPr="00115D6E">
        <w:rPr>
          <w:rFonts w:asciiTheme="majorHAnsi" w:hAnsiTheme="majorHAnsi" w:cstheme="majorHAnsi"/>
          <w:iCs/>
        </w:rPr>
        <w:t>La conformità alla prassi</w:t>
      </w:r>
    </w:p>
    <w:p w14:paraId="5DA1EB10" w14:textId="77777777" w:rsidR="009A0761" w:rsidRPr="00115D6E" w:rsidRDefault="009A0761" w:rsidP="009A0761">
      <w:pPr>
        <w:pStyle w:val="Paragrafoelenco"/>
        <w:numPr>
          <w:ilvl w:val="0"/>
          <w:numId w:val="23"/>
        </w:numPr>
        <w:spacing w:before="60" w:after="60" w:line="276" w:lineRule="auto"/>
        <w:ind w:left="0" w:right="-144" w:firstLine="0"/>
        <w:rPr>
          <w:rFonts w:asciiTheme="majorHAnsi" w:hAnsiTheme="majorHAnsi" w:cstheme="majorHAnsi"/>
          <w:iCs/>
        </w:rPr>
      </w:pPr>
      <w:r w:rsidRPr="00115D6E">
        <w:rPr>
          <w:rFonts w:asciiTheme="majorHAnsi" w:hAnsiTheme="majorHAnsi" w:cstheme="majorHAnsi"/>
          <w:iCs/>
        </w:rPr>
        <w:t>L’efficacia per raggiungere gli obiettivi di parità di genere e i target relativi ai punteggi di area della prassi</w:t>
      </w:r>
    </w:p>
    <w:p w14:paraId="27C39B82" w14:textId="77777777" w:rsidR="009A0761" w:rsidRPr="00115D6E" w:rsidRDefault="009A0761" w:rsidP="009A0761">
      <w:pPr>
        <w:pStyle w:val="Paragrafoelenco"/>
        <w:numPr>
          <w:ilvl w:val="0"/>
          <w:numId w:val="23"/>
        </w:numPr>
        <w:spacing w:before="60" w:after="60" w:line="276" w:lineRule="auto"/>
        <w:ind w:left="0" w:right="-144" w:firstLine="0"/>
        <w:rPr>
          <w:rFonts w:asciiTheme="majorHAnsi" w:hAnsiTheme="majorHAnsi" w:cstheme="majorHAnsi"/>
          <w:iCs/>
        </w:rPr>
      </w:pPr>
      <w:r w:rsidRPr="00115D6E">
        <w:rPr>
          <w:rFonts w:asciiTheme="majorHAnsi" w:hAnsiTheme="majorHAnsi" w:cstheme="majorHAnsi"/>
          <w:iCs/>
        </w:rPr>
        <w:t>L’idoneità delle risorse rese disponibili per raggiungere gli obiettivi e i target</w:t>
      </w:r>
    </w:p>
    <w:p w14:paraId="163183C6" w14:textId="77777777" w:rsidR="009A0761" w:rsidRPr="00115D6E" w:rsidRDefault="009A0761" w:rsidP="009A0761">
      <w:pPr>
        <w:pStyle w:val="Paragrafoelenco"/>
        <w:numPr>
          <w:ilvl w:val="0"/>
          <w:numId w:val="23"/>
        </w:numPr>
        <w:spacing w:before="60" w:after="60" w:line="276" w:lineRule="auto"/>
        <w:ind w:left="0" w:right="-144" w:firstLine="0"/>
        <w:rPr>
          <w:rFonts w:asciiTheme="majorHAnsi" w:hAnsiTheme="majorHAnsi" w:cstheme="majorHAnsi"/>
          <w:iCs/>
        </w:rPr>
      </w:pPr>
      <w:r w:rsidRPr="00115D6E">
        <w:rPr>
          <w:rFonts w:asciiTheme="majorHAnsi" w:hAnsiTheme="majorHAnsi" w:cstheme="majorHAnsi"/>
          <w:iCs/>
        </w:rPr>
        <w:t xml:space="preserve">L’adeguatezza delle azioni stabilite per fronteggiare l’entità dei gap presenti  </w:t>
      </w:r>
    </w:p>
    <w:p w14:paraId="04990997" w14:textId="77777777" w:rsidR="009A0761" w:rsidRPr="00115D6E" w:rsidRDefault="009A0761" w:rsidP="00115D6E">
      <w:pPr>
        <w:spacing w:before="60" w:after="60"/>
        <w:ind w:right="-144"/>
        <w:rPr>
          <w:rFonts w:asciiTheme="majorHAnsi" w:hAnsiTheme="majorHAnsi" w:cstheme="majorHAnsi"/>
          <w:iCs/>
        </w:rPr>
      </w:pPr>
    </w:p>
    <w:p w14:paraId="7E11A458" w14:textId="77777777" w:rsidR="009A0761" w:rsidRPr="00115D6E" w:rsidRDefault="009A0761" w:rsidP="009A0761">
      <w:pPr>
        <w:pStyle w:val="Paragrafoelenco"/>
        <w:numPr>
          <w:ilvl w:val="0"/>
          <w:numId w:val="22"/>
        </w:numPr>
        <w:tabs>
          <w:tab w:val="left" w:pos="1134"/>
        </w:tabs>
        <w:spacing w:before="60" w:after="60" w:line="276" w:lineRule="auto"/>
        <w:ind w:left="0" w:right="-144" w:firstLine="0"/>
        <w:rPr>
          <w:rFonts w:asciiTheme="majorHAnsi" w:hAnsiTheme="majorHAnsi" w:cstheme="majorHAnsi"/>
          <w:iCs/>
        </w:rPr>
      </w:pPr>
      <w:r w:rsidRPr="00115D6E">
        <w:rPr>
          <w:rFonts w:asciiTheme="majorHAnsi" w:hAnsiTheme="majorHAnsi" w:cstheme="majorHAnsi"/>
          <w:iCs/>
        </w:rPr>
        <w:t xml:space="preserve">Prevenire, rilevare e risolvere qualunque situazione non conforme e affrontare le conseguenze di eventuali disagi connessi </w:t>
      </w:r>
    </w:p>
    <w:p w14:paraId="05DAB08B" w14:textId="77777777" w:rsidR="009A0761" w:rsidRPr="00115D6E" w:rsidRDefault="009A0761" w:rsidP="00115D6E">
      <w:pPr>
        <w:spacing w:before="60" w:after="60"/>
        <w:ind w:right="-144"/>
        <w:rPr>
          <w:rFonts w:asciiTheme="majorHAnsi" w:hAnsiTheme="majorHAnsi" w:cstheme="majorHAnsi"/>
          <w:iCs/>
        </w:rPr>
      </w:pPr>
    </w:p>
    <w:p w14:paraId="31B37F9E" w14:textId="77777777" w:rsidR="009A0761" w:rsidRPr="00115D6E" w:rsidRDefault="009A0761" w:rsidP="009A0761">
      <w:pPr>
        <w:pStyle w:val="Paragrafoelenco"/>
        <w:numPr>
          <w:ilvl w:val="0"/>
          <w:numId w:val="22"/>
        </w:numPr>
        <w:tabs>
          <w:tab w:val="left" w:pos="1134"/>
        </w:tabs>
        <w:spacing w:before="60" w:after="60" w:line="276" w:lineRule="auto"/>
        <w:ind w:left="0" w:right="-144" w:firstLine="0"/>
        <w:rPr>
          <w:rFonts w:asciiTheme="majorHAnsi" w:hAnsiTheme="majorHAnsi" w:cstheme="majorHAnsi"/>
          <w:iCs/>
        </w:rPr>
      </w:pPr>
      <w:r w:rsidRPr="00115D6E">
        <w:rPr>
          <w:rFonts w:asciiTheme="majorHAnsi" w:hAnsiTheme="majorHAnsi" w:cstheme="majorHAnsi"/>
          <w:iCs/>
        </w:rPr>
        <w:t xml:space="preserve">Monitorare e migliorare sistematicamente le prestazioni del sistema di gestione </w:t>
      </w:r>
    </w:p>
    <w:p w14:paraId="4E338FF0" w14:textId="77777777" w:rsidR="009A0761" w:rsidRDefault="009A0761" w:rsidP="00F14E78">
      <w:pPr>
        <w:jc w:val="both"/>
      </w:pPr>
    </w:p>
    <w:p w14:paraId="2B25C53A" w14:textId="77777777" w:rsidR="009A0761" w:rsidRDefault="009A0761" w:rsidP="00F14E78">
      <w:pPr>
        <w:jc w:val="both"/>
      </w:pPr>
    </w:p>
    <w:p w14:paraId="5ABD41F2" w14:textId="77777777" w:rsidR="009A0761" w:rsidRDefault="009A0761" w:rsidP="004168B3">
      <w:pPr>
        <w:jc w:val="both"/>
        <w:rPr>
          <w:b/>
          <w:bCs/>
        </w:rPr>
      </w:pPr>
    </w:p>
    <w:p w14:paraId="3C5D4CDE" w14:textId="77777777" w:rsidR="009A0761" w:rsidRDefault="009A0761" w:rsidP="004168B3">
      <w:pPr>
        <w:jc w:val="both"/>
        <w:rPr>
          <w:b/>
          <w:bCs/>
        </w:rPr>
      </w:pPr>
    </w:p>
    <w:p w14:paraId="4C8BEC46" w14:textId="77777777" w:rsidR="009A0761" w:rsidRDefault="009A0761" w:rsidP="004168B3">
      <w:pPr>
        <w:jc w:val="both"/>
        <w:rPr>
          <w:b/>
          <w:bCs/>
        </w:rPr>
      </w:pPr>
    </w:p>
    <w:p w14:paraId="6443935C" w14:textId="77777777" w:rsidR="009A0761" w:rsidRDefault="009A0761" w:rsidP="004168B3">
      <w:pPr>
        <w:jc w:val="both"/>
        <w:rPr>
          <w:b/>
          <w:bCs/>
        </w:rPr>
      </w:pPr>
    </w:p>
    <w:p w14:paraId="3185BE46" w14:textId="77777777" w:rsidR="009A0761" w:rsidRDefault="009A0761" w:rsidP="004168B3">
      <w:pPr>
        <w:jc w:val="both"/>
        <w:rPr>
          <w:b/>
          <w:bCs/>
        </w:rPr>
      </w:pPr>
    </w:p>
    <w:p w14:paraId="462F2681" w14:textId="77777777" w:rsidR="009A0761" w:rsidRDefault="009A0761" w:rsidP="004168B3">
      <w:pPr>
        <w:jc w:val="both"/>
        <w:rPr>
          <w:b/>
          <w:bCs/>
        </w:rPr>
      </w:pPr>
    </w:p>
    <w:p w14:paraId="7FB12337" w14:textId="77777777" w:rsidR="009A0761" w:rsidRDefault="009A0761" w:rsidP="004168B3">
      <w:pPr>
        <w:jc w:val="both"/>
        <w:rPr>
          <w:b/>
          <w:bCs/>
        </w:rPr>
      </w:pPr>
    </w:p>
    <w:p w14:paraId="3F695822" w14:textId="77777777" w:rsidR="009A0761" w:rsidRDefault="009A0761" w:rsidP="004168B3">
      <w:pPr>
        <w:jc w:val="both"/>
        <w:rPr>
          <w:b/>
          <w:bCs/>
        </w:rPr>
      </w:pPr>
    </w:p>
    <w:p w14:paraId="4EFFF054" w14:textId="77777777" w:rsidR="009A0761" w:rsidRDefault="009A0761" w:rsidP="004168B3">
      <w:pPr>
        <w:jc w:val="both"/>
        <w:rPr>
          <w:b/>
          <w:bCs/>
        </w:rPr>
      </w:pPr>
    </w:p>
    <w:p w14:paraId="4893CCC5" w14:textId="77777777" w:rsidR="009A0761" w:rsidRDefault="009A0761" w:rsidP="004168B3">
      <w:pPr>
        <w:jc w:val="both"/>
        <w:rPr>
          <w:b/>
          <w:bCs/>
        </w:rPr>
      </w:pPr>
    </w:p>
    <w:p w14:paraId="10144409" w14:textId="77777777" w:rsidR="009A0761" w:rsidRDefault="009A0761" w:rsidP="004168B3">
      <w:pPr>
        <w:jc w:val="both"/>
        <w:rPr>
          <w:b/>
          <w:bCs/>
        </w:rPr>
      </w:pPr>
    </w:p>
    <w:p w14:paraId="58B2FF57" w14:textId="77777777" w:rsidR="009A0761" w:rsidRDefault="009A0761" w:rsidP="004168B3">
      <w:pPr>
        <w:jc w:val="both"/>
        <w:rPr>
          <w:b/>
          <w:bCs/>
        </w:rPr>
      </w:pPr>
    </w:p>
    <w:p w14:paraId="687FC377" w14:textId="0529B76E" w:rsidR="004168B3" w:rsidRPr="00676BC7" w:rsidRDefault="004168B3" w:rsidP="004168B3">
      <w:pPr>
        <w:jc w:val="both"/>
        <w:rPr>
          <w:b/>
          <w:bCs/>
        </w:rPr>
      </w:pPr>
      <w:r w:rsidRPr="00676BC7">
        <w:rPr>
          <w:b/>
          <w:bCs/>
        </w:rPr>
        <w:lastRenderedPageBreak/>
        <w:t xml:space="preserve">POLICY FOR GENDER EQUALITY </w:t>
      </w:r>
    </w:p>
    <w:p w14:paraId="087A901D" w14:textId="77777777" w:rsidR="004168B3" w:rsidRDefault="004168B3" w:rsidP="004168B3">
      <w:pPr>
        <w:jc w:val="both"/>
      </w:pPr>
      <w:r>
        <w:t xml:space="preserve">The </w:t>
      </w:r>
      <w:proofErr w:type="spellStart"/>
      <w:r>
        <w:t>purpose</w:t>
      </w:r>
      <w:proofErr w:type="spellEnd"/>
      <w:r>
        <w:t xml:space="preserve"> and </w:t>
      </w:r>
      <w:proofErr w:type="spellStart"/>
      <w:r>
        <w:t>efforts</w:t>
      </w:r>
      <w:proofErr w:type="spellEnd"/>
      <w:r>
        <w:t xml:space="preserve"> of Bellino </w:t>
      </w:r>
      <w:proofErr w:type="spellStart"/>
      <w:r>
        <w:t>Srl</w:t>
      </w:r>
      <w:proofErr w:type="spellEnd"/>
      <w:r>
        <w:t xml:space="preserve"> Bellino </w:t>
      </w:r>
      <w:proofErr w:type="spellStart"/>
      <w:r>
        <w:t>Srl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in the </w:t>
      </w:r>
      <w:proofErr w:type="spellStart"/>
      <w:r>
        <w:t>purpose</w:t>
      </w:r>
      <w:proofErr w:type="spellEnd"/>
      <w:r>
        <w:t xml:space="preserve"> of the management system, </w:t>
      </w:r>
      <w:proofErr w:type="spellStart"/>
      <w:r>
        <w:t>intends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gender equality </w:t>
      </w:r>
      <w:proofErr w:type="spellStart"/>
      <w:r>
        <w:t>relating</w:t>
      </w:r>
      <w:proofErr w:type="spellEnd"/>
      <w:r>
        <w:t xml:space="preserve"> to the </w:t>
      </w:r>
      <w:proofErr w:type="spellStart"/>
      <w:r>
        <w:t>presence</w:t>
      </w:r>
      <w:proofErr w:type="spellEnd"/>
      <w:r>
        <w:t xml:space="preserve"> and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of women.</w:t>
      </w:r>
    </w:p>
    <w:p w14:paraId="60F760E1" w14:textId="77777777" w:rsidR="004168B3" w:rsidRDefault="004168B3" w:rsidP="004168B3">
      <w:pPr>
        <w:jc w:val="both"/>
      </w:pPr>
      <w:r>
        <w:t xml:space="preserve">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to </w:t>
      </w:r>
      <w:proofErr w:type="spellStart"/>
      <w:r>
        <w:t>proceed</w:t>
      </w:r>
      <w:proofErr w:type="spellEnd"/>
      <w:r>
        <w:t xml:space="preserve"> to the </w:t>
      </w:r>
      <w:proofErr w:type="spellStart"/>
      <w:r>
        <w:t>valorization</w:t>
      </w:r>
      <w:proofErr w:type="spellEnd"/>
      <w:r>
        <w:t xml:space="preserve"> of the </w:t>
      </w:r>
      <w:proofErr w:type="spellStart"/>
      <w:r>
        <w:t>diversity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in the </w:t>
      </w:r>
      <w:proofErr w:type="spellStart"/>
      <w:r>
        <w:t>roles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promotes</w:t>
      </w:r>
      <w:proofErr w:type="spellEnd"/>
      <w:r>
        <w:t xml:space="preserve"> in the </w:t>
      </w:r>
      <w:proofErr w:type="spellStart"/>
      <w:r>
        <w:t>organization</w:t>
      </w:r>
      <w:proofErr w:type="spellEnd"/>
      <w:r>
        <w:t xml:space="preserve"> and to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capable</w:t>
      </w:r>
      <w:proofErr w:type="spellEnd"/>
      <w:r>
        <w:t xml:space="preserve"> of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female</w:t>
      </w:r>
      <w:proofErr w:type="spellEnd"/>
      <w:r>
        <w:t xml:space="preserve"> empowerment in business activities.</w:t>
      </w:r>
    </w:p>
    <w:p w14:paraId="0D4C885C" w14:textId="77777777" w:rsidR="004168B3" w:rsidRDefault="004168B3" w:rsidP="004168B3">
      <w:pPr>
        <w:jc w:val="both"/>
      </w:pPr>
    </w:p>
    <w:p w14:paraId="4C17E51F" w14:textId="77777777" w:rsidR="004168B3" w:rsidRDefault="004168B3" w:rsidP="004168B3">
      <w:pPr>
        <w:jc w:val="both"/>
      </w:pPr>
      <w:r>
        <w:t xml:space="preserve">The </w:t>
      </w:r>
      <w:proofErr w:type="spellStart"/>
      <w:r>
        <w:t>attention</w:t>
      </w:r>
      <w:proofErr w:type="spellEnd"/>
      <w:r>
        <w:t xml:space="preserve"> of Bellino </w:t>
      </w:r>
      <w:proofErr w:type="spellStart"/>
      <w:r>
        <w:t>Srl</w:t>
      </w:r>
      <w:proofErr w:type="spellEnd"/>
      <w:r>
        <w:t xml:space="preserve">, in the </w:t>
      </w:r>
      <w:proofErr w:type="spellStart"/>
      <w:r>
        <w:t>path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ensures</w:t>
      </w:r>
      <w:proofErr w:type="spellEnd"/>
      <w:r>
        <w:t xml:space="preserve"> the achievement and </w:t>
      </w:r>
      <w:proofErr w:type="spellStart"/>
      <w:r>
        <w:t>maintenance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, </w:t>
      </w:r>
      <w:proofErr w:type="spellStart"/>
      <w:r>
        <w:t>focuses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in the following </w:t>
      </w:r>
      <w:proofErr w:type="spellStart"/>
      <w:r>
        <w:t>areas</w:t>
      </w:r>
      <w:proofErr w:type="spellEnd"/>
      <w:r>
        <w:t xml:space="preserve"> set out by the UNI 125:2022 practice </w:t>
      </w:r>
    </w:p>
    <w:p w14:paraId="4BBDBCD7" w14:textId="77777777" w:rsidR="004168B3" w:rsidRDefault="004168B3" w:rsidP="004168B3">
      <w:pPr>
        <w:jc w:val="both"/>
      </w:pPr>
      <w:r>
        <w:t xml:space="preserve">1. Culture and strategy </w:t>
      </w:r>
    </w:p>
    <w:p w14:paraId="49025122" w14:textId="77777777" w:rsidR="004168B3" w:rsidRDefault="004168B3" w:rsidP="004168B3">
      <w:pPr>
        <w:jc w:val="both"/>
      </w:pPr>
      <w:r>
        <w:t xml:space="preserve">2. Governance </w:t>
      </w:r>
    </w:p>
    <w:p w14:paraId="78EF54B3" w14:textId="77777777" w:rsidR="004168B3" w:rsidRDefault="004168B3" w:rsidP="004168B3">
      <w:pPr>
        <w:jc w:val="both"/>
      </w:pPr>
      <w:r>
        <w:t xml:space="preserve">3. HR </w:t>
      </w:r>
      <w:proofErr w:type="spellStart"/>
      <w:r>
        <w:t>processes</w:t>
      </w:r>
      <w:proofErr w:type="spellEnd"/>
      <w:r>
        <w:t xml:space="preserve"> </w:t>
      </w:r>
    </w:p>
    <w:p w14:paraId="10913E95" w14:textId="77777777" w:rsidR="004168B3" w:rsidRDefault="004168B3" w:rsidP="004168B3">
      <w:pPr>
        <w:jc w:val="both"/>
      </w:pPr>
      <w:r>
        <w:t xml:space="preserve">4. </w:t>
      </w:r>
      <w:proofErr w:type="spellStart"/>
      <w:r>
        <w:t>Opportunities</w:t>
      </w:r>
      <w:proofErr w:type="spellEnd"/>
      <w:r>
        <w:t xml:space="preserve"> </w:t>
      </w:r>
    </w:p>
    <w:p w14:paraId="2F1A8ECE" w14:textId="77777777" w:rsidR="004168B3" w:rsidRDefault="004168B3" w:rsidP="004168B3">
      <w:pPr>
        <w:jc w:val="both"/>
      </w:pPr>
      <w:r>
        <w:t xml:space="preserve">5. </w:t>
      </w:r>
      <w:proofErr w:type="spellStart"/>
      <w:r>
        <w:t>Pay</w:t>
      </w:r>
      <w:proofErr w:type="spellEnd"/>
      <w:r>
        <w:t xml:space="preserve"> equity</w:t>
      </w:r>
    </w:p>
    <w:p w14:paraId="28E542EA" w14:textId="77777777" w:rsidR="004168B3" w:rsidRDefault="004168B3" w:rsidP="004168B3">
      <w:pPr>
        <w:jc w:val="both"/>
      </w:pPr>
      <w:r>
        <w:t xml:space="preserve">6. </w:t>
      </w:r>
      <w:proofErr w:type="spellStart"/>
      <w:r>
        <w:t>Parenting</w:t>
      </w:r>
      <w:proofErr w:type="spellEnd"/>
      <w:r>
        <w:t xml:space="preserve"> </w:t>
      </w:r>
    </w:p>
    <w:p w14:paraId="7E44C8D2" w14:textId="77777777" w:rsidR="004168B3" w:rsidRDefault="004168B3" w:rsidP="004168B3">
      <w:pPr>
        <w:jc w:val="both"/>
      </w:pPr>
      <w:r>
        <w:t xml:space="preserve">Bellino </w:t>
      </w:r>
      <w:proofErr w:type="spellStart"/>
      <w:r>
        <w:t>Srl</w:t>
      </w:r>
      <w:proofErr w:type="spellEnd"/>
      <w:r>
        <w:t xml:space="preserve">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development</w:t>
      </w:r>
      <w:proofErr w:type="spellEnd"/>
      <w:r>
        <w:t xml:space="preserve"> of a cultural model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promotes</w:t>
      </w:r>
      <w:proofErr w:type="spellEnd"/>
      <w:r>
        <w:t xml:space="preserve"> gender equality, in </w:t>
      </w:r>
      <w:proofErr w:type="spellStart"/>
      <w:r>
        <w:t>addition</w:t>
      </w:r>
      <w:proofErr w:type="spellEnd"/>
      <w:r>
        <w:t xml:space="preserve"> to </w:t>
      </w:r>
      <w:proofErr w:type="spellStart"/>
      <w:r>
        <w:t>generating</w:t>
      </w:r>
      <w:proofErr w:type="spellEnd"/>
      <w:r>
        <w:t xml:space="preserve"> "social </w:t>
      </w:r>
      <w:proofErr w:type="spellStart"/>
      <w:r>
        <w:t>value</w:t>
      </w:r>
      <w:proofErr w:type="spellEnd"/>
      <w:r>
        <w:t xml:space="preserve">" </w:t>
      </w:r>
      <w:proofErr w:type="spellStart"/>
      <w:r>
        <w:t>appreciated</w:t>
      </w:r>
      <w:proofErr w:type="spellEnd"/>
      <w:r>
        <w:t xml:space="preserve"> in the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, </w:t>
      </w:r>
      <w:proofErr w:type="spellStart"/>
      <w:r>
        <w:t>constitutes</w:t>
      </w:r>
      <w:proofErr w:type="spellEnd"/>
      <w:r>
        <w:t xml:space="preserve"> a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for the business </w:t>
      </w:r>
      <w:proofErr w:type="spellStart"/>
      <w:r>
        <w:t>it</w:t>
      </w:r>
      <w:proofErr w:type="spellEnd"/>
      <w:r>
        <w:t xml:space="preserve"> </w:t>
      </w:r>
      <w:proofErr w:type="spellStart"/>
      <w:r>
        <w:t>conducts</w:t>
      </w:r>
      <w:proofErr w:type="spellEnd"/>
      <w:r>
        <w:t>.</w:t>
      </w:r>
    </w:p>
    <w:p w14:paraId="2FD91AE0" w14:textId="77777777" w:rsidR="004168B3" w:rsidRDefault="004168B3" w:rsidP="004168B3">
      <w:pPr>
        <w:jc w:val="both"/>
      </w:pPr>
    </w:p>
    <w:p w14:paraId="36E8BD25" w14:textId="77777777" w:rsidR="004168B3" w:rsidRDefault="004168B3" w:rsidP="004168B3">
      <w:pPr>
        <w:jc w:val="both"/>
      </w:pPr>
      <w:proofErr w:type="spellStart"/>
      <w:r>
        <w:t>Results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stakeholder </w:t>
      </w:r>
      <w:proofErr w:type="spellStart"/>
      <w:r>
        <w:t>satisfaction</w:t>
      </w:r>
      <w:proofErr w:type="spellEnd"/>
      <w:r>
        <w:t xml:space="preserve"> The company, for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, </w:t>
      </w:r>
      <w:proofErr w:type="spellStart"/>
      <w:r>
        <w:t>intends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gender equality </w:t>
      </w:r>
      <w:proofErr w:type="spellStart"/>
      <w:r>
        <w:t>through</w:t>
      </w:r>
      <w:proofErr w:type="spellEnd"/>
      <w:r>
        <w:t xml:space="preserve"> concrete actions </w:t>
      </w:r>
      <w:proofErr w:type="spellStart"/>
      <w:r>
        <w:t>that</w:t>
      </w:r>
      <w:proofErr w:type="spellEnd"/>
      <w:r>
        <w:t xml:space="preserve">, in </w:t>
      </w:r>
      <w:proofErr w:type="spellStart"/>
      <w:r>
        <w:t>addition</w:t>
      </w:r>
      <w:proofErr w:type="spellEnd"/>
      <w:r>
        <w:t xml:space="preserve"> to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compliant</w:t>
      </w:r>
      <w:proofErr w:type="spellEnd"/>
      <w:r>
        <w:t xml:space="preserve"> with the </w:t>
      </w:r>
      <w:proofErr w:type="spellStart"/>
      <w:r>
        <w:t>requirements</w:t>
      </w:r>
      <w:proofErr w:type="spellEnd"/>
      <w:r>
        <w:t>/</w:t>
      </w:r>
      <w:proofErr w:type="spellStart"/>
      <w:r>
        <w:t>stability</w:t>
      </w:r>
      <w:proofErr w:type="spellEnd"/>
      <w:r>
        <w:t xml:space="preserve"> </w:t>
      </w:r>
      <w:proofErr w:type="spellStart"/>
      <w:r>
        <w:t>indicators</w:t>
      </w:r>
      <w:proofErr w:type="spellEnd"/>
      <w:r>
        <w:t xml:space="preserve"> in the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, </w:t>
      </w:r>
      <w:proofErr w:type="spellStart"/>
      <w:r>
        <w:t>result</w:t>
      </w:r>
      <w:proofErr w:type="spellEnd"/>
      <w:r>
        <w:t xml:space="preserve"> in </w:t>
      </w:r>
      <w:proofErr w:type="spellStart"/>
      <w:r>
        <w:t>real</w:t>
      </w:r>
      <w:proofErr w:type="spellEnd"/>
      <w:r>
        <w:t xml:space="preserve"> and concrete </w:t>
      </w:r>
      <w:proofErr w:type="spellStart"/>
      <w:r>
        <w:t>appreciation</w:t>
      </w:r>
      <w:proofErr w:type="spellEnd"/>
      <w:r>
        <w:t xml:space="preserve"> by the women </w:t>
      </w:r>
      <w:proofErr w:type="spellStart"/>
      <w:r>
        <w:t>present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are the </w:t>
      </w:r>
      <w:proofErr w:type="spellStart"/>
      <w:r>
        <w:t>real</w:t>
      </w:r>
      <w:proofErr w:type="spellEnd"/>
      <w:r>
        <w:t xml:space="preserve"> stakeholders, of the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management system </w:t>
      </w:r>
      <w:proofErr w:type="spellStart"/>
      <w:r>
        <w:t>produces</w:t>
      </w:r>
      <w:proofErr w:type="spellEnd"/>
      <w:r>
        <w:t xml:space="preserve">. Bellino Srl, with the desire to </w:t>
      </w:r>
      <w:proofErr w:type="spellStart"/>
      <w:r>
        <w:t>pay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to a </w:t>
      </w:r>
      <w:proofErr w:type="spellStart"/>
      <w:r>
        <w:t>satisfaction</w:t>
      </w:r>
      <w:proofErr w:type="spellEnd"/>
      <w:r>
        <w:t xml:space="preserve"> account </w:t>
      </w:r>
      <w:proofErr w:type="spellStart"/>
      <w:r>
        <w:t>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time and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circumstance</w:t>
      </w:r>
      <w:proofErr w:type="spellEnd"/>
      <w:r>
        <w:t xml:space="preserve"> of a </w:t>
      </w:r>
      <w:proofErr w:type="spellStart"/>
      <w:r>
        <w:t>woman's</w:t>
      </w:r>
      <w:proofErr w:type="spellEnd"/>
      <w:r>
        <w:t xml:space="preserve"> working life, </w:t>
      </w:r>
      <w:proofErr w:type="spellStart"/>
      <w:r>
        <w:t>has</w:t>
      </w:r>
      <w:proofErr w:type="spellEnd"/>
      <w:r>
        <w:t xml:space="preserve"> </w:t>
      </w:r>
      <w:proofErr w:type="spellStart"/>
      <w:r>
        <w:t>chosen</w:t>
      </w:r>
      <w:proofErr w:type="spellEnd"/>
      <w:r>
        <w:t xml:space="preserve"> to look </w:t>
      </w:r>
      <w:proofErr w:type="spellStart"/>
      <w:r>
        <w:t>at</w:t>
      </w:r>
      <w:proofErr w:type="spellEnd"/>
      <w:r>
        <w:t xml:space="preserve"> a "life </w:t>
      </w:r>
      <w:proofErr w:type="spellStart"/>
      <w:r>
        <w:t>cycle</w:t>
      </w:r>
      <w:proofErr w:type="spellEnd"/>
      <w:r>
        <w:t xml:space="preserve">" account </w:t>
      </w:r>
      <w:proofErr w:type="spellStart"/>
      <w:r>
        <w:t>through</w:t>
      </w:r>
      <w:proofErr w:type="spellEnd"/>
      <w:r>
        <w:t xml:space="preserve"> the following </w:t>
      </w:r>
      <w:proofErr w:type="spellStart"/>
      <w:r>
        <w:t>aspects</w:t>
      </w:r>
      <w:proofErr w:type="spellEnd"/>
      <w:r>
        <w:t>:</w:t>
      </w:r>
    </w:p>
    <w:p w14:paraId="19AD1002" w14:textId="77777777" w:rsidR="004168B3" w:rsidRDefault="004168B3" w:rsidP="004168B3">
      <w:pPr>
        <w:pStyle w:val="Paragrafoelenco"/>
        <w:numPr>
          <w:ilvl w:val="0"/>
          <w:numId w:val="16"/>
        </w:numPr>
        <w:spacing w:line="278" w:lineRule="auto"/>
        <w:jc w:val="both"/>
      </w:pPr>
      <w:proofErr w:type="spellStart"/>
      <w:r>
        <w:t>Selection</w:t>
      </w:r>
      <w:proofErr w:type="spellEnd"/>
      <w:r>
        <w:t xml:space="preserve"> and </w:t>
      </w:r>
      <w:proofErr w:type="spellStart"/>
      <w:r>
        <w:t>hiring</w:t>
      </w:r>
      <w:proofErr w:type="spellEnd"/>
      <w:r>
        <w:t xml:space="preserve"> (</w:t>
      </w:r>
      <w:proofErr w:type="gramStart"/>
      <w:r>
        <w:t>recruitment)  Career</w:t>
      </w:r>
      <w:proofErr w:type="gramEnd"/>
      <w:r>
        <w:t xml:space="preserve"> management</w:t>
      </w:r>
    </w:p>
    <w:p w14:paraId="1F4BCEDB" w14:textId="77777777" w:rsidR="004168B3" w:rsidRDefault="004168B3" w:rsidP="004168B3">
      <w:pPr>
        <w:pStyle w:val="Paragrafoelenco"/>
        <w:numPr>
          <w:ilvl w:val="0"/>
          <w:numId w:val="16"/>
        </w:numPr>
        <w:spacing w:line="278" w:lineRule="auto"/>
        <w:jc w:val="both"/>
      </w:pPr>
      <w:proofErr w:type="spellStart"/>
      <w:r>
        <w:t>Pay</w:t>
      </w:r>
      <w:proofErr w:type="spellEnd"/>
      <w:r>
        <w:t xml:space="preserve"> equity</w:t>
      </w:r>
    </w:p>
    <w:p w14:paraId="3A4B6EE4" w14:textId="77777777" w:rsidR="004168B3" w:rsidRDefault="004168B3" w:rsidP="004168B3">
      <w:pPr>
        <w:pStyle w:val="Paragrafoelenco"/>
        <w:numPr>
          <w:ilvl w:val="0"/>
          <w:numId w:val="16"/>
        </w:numPr>
        <w:spacing w:line="278" w:lineRule="auto"/>
        <w:jc w:val="both"/>
      </w:pPr>
      <w:proofErr w:type="spellStart"/>
      <w:r>
        <w:t>Parenting</w:t>
      </w:r>
      <w:proofErr w:type="spellEnd"/>
      <w:r>
        <w:t xml:space="preserve">, care </w:t>
      </w:r>
    </w:p>
    <w:p w14:paraId="7AE9F7AB" w14:textId="77777777" w:rsidR="004168B3" w:rsidRDefault="004168B3" w:rsidP="004168B3">
      <w:pPr>
        <w:pStyle w:val="Paragrafoelenco"/>
        <w:numPr>
          <w:ilvl w:val="0"/>
          <w:numId w:val="16"/>
        </w:numPr>
        <w:spacing w:line="278" w:lineRule="auto"/>
        <w:jc w:val="both"/>
      </w:pPr>
      <w:r>
        <w:t xml:space="preserve">Work-life balance </w:t>
      </w:r>
    </w:p>
    <w:p w14:paraId="7CCF48F6" w14:textId="77777777" w:rsidR="004168B3" w:rsidRDefault="004168B3" w:rsidP="004168B3">
      <w:pPr>
        <w:pStyle w:val="Paragrafoelenco"/>
        <w:numPr>
          <w:ilvl w:val="0"/>
          <w:numId w:val="16"/>
        </w:numPr>
        <w:spacing w:line="278" w:lineRule="auto"/>
        <w:jc w:val="both"/>
      </w:pPr>
      <w:proofErr w:type="spellStart"/>
      <w:r>
        <w:t>Prevention</w:t>
      </w:r>
      <w:proofErr w:type="spellEnd"/>
      <w:r>
        <w:t xml:space="preserve"> of </w:t>
      </w:r>
      <w:proofErr w:type="spellStart"/>
      <w:r>
        <w:t>abuse</w:t>
      </w:r>
      <w:proofErr w:type="spellEnd"/>
      <w:r>
        <w:t xml:space="preserve"> and </w:t>
      </w:r>
      <w:proofErr w:type="spellStart"/>
      <w:r>
        <w:t>harassment</w:t>
      </w:r>
      <w:proofErr w:type="spellEnd"/>
    </w:p>
    <w:p w14:paraId="372F10A9" w14:textId="77777777" w:rsidR="004168B3" w:rsidRDefault="004168B3" w:rsidP="004168B3">
      <w:pPr>
        <w:jc w:val="both"/>
      </w:pPr>
      <w:r>
        <w:t xml:space="preserve">For </w:t>
      </w:r>
      <w:proofErr w:type="spellStart"/>
      <w:r>
        <w:t>each</w:t>
      </w:r>
      <w:proofErr w:type="spellEnd"/>
      <w:r>
        <w:t xml:space="preserve"> of the following </w:t>
      </w:r>
      <w:proofErr w:type="spellStart"/>
      <w:r>
        <w:t>aspects</w:t>
      </w:r>
      <w:proofErr w:type="spellEnd"/>
      <w:r>
        <w:t xml:space="preserve">, Bellino </w:t>
      </w:r>
      <w:proofErr w:type="spellStart"/>
      <w:r>
        <w:t>Srl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more </w:t>
      </w:r>
      <w:proofErr w:type="spellStart"/>
      <w:r>
        <w:t>specific</w:t>
      </w:r>
      <w:proofErr w:type="spellEnd"/>
      <w:r>
        <w:t xml:space="preserve"> policies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policy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expresses</w:t>
      </w:r>
      <w:proofErr w:type="spellEnd"/>
      <w:r>
        <w:t xml:space="preserve"> the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inspire</w:t>
      </w:r>
      <w:proofErr w:type="spellEnd"/>
      <w:r>
        <w:t xml:space="preserve"> the company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and </w:t>
      </w:r>
      <w:proofErr w:type="spellStart"/>
      <w:r>
        <w:t>measurable</w:t>
      </w:r>
      <w:proofErr w:type="spellEnd"/>
      <w:r>
        <w:t xml:space="preserve"> equality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 in the </w:t>
      </w:r>
      <w:proofErr w:type="spellStart"/>
      <w:r>
        <w:t>strategic</w:t>
      </w:r>
      <w:proofErr w:type="spellEnd"/>
      <w:r>
        <w:t xml:space="preserve"> plan.</w:t>
      </w:r>
    </w:p>
    <w:p w14:paraId="239EF0A6" w14:textId="77777777" w:rsidR="004168B3" w:rsidRDefault="004168B3" w:rsidP="004168B3">
      <w:pPr>
        <w:jc w:val="both"/>
      </w:pPr>
      <w:r>
        <w:lastRenderedPageBreak/>
        <w:t xml:space="preserve">Bellino Srl, in relation to the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business </w:t>
      </w:r>
      <w:proofErr w:type="spellStart"/>
      <w:r>
        <w:t>processes</w:t>
      </w:r>
      <w:proofErr w:type="spellEnd"/>
      <w:r>
        <w:t xml:space="preserve">, </w:t>
      </w:r>
      <w:proofErr w:type="spellStart"/>
      <w:r>
        <w:t>has</w:t>
      </w:r>
      <w:proofErr w:type="spellEnd"/>
      <w:r>
        <w:t xml:space="preserve"> </w:t>
      </w:r>
      <w:proofErr w:type="spellStart"/>
      <w:r>
        <w:t>understood</w:t>
      </w:r>
      <w:proofErr w:type="spellEnd"/>
      <w:r>
        <w:t xml:space="preserve"> and </w:t>
      </w:r>
      <w:proofErr w:type="spellStart"/>
      <w:r>
        <w:t>established</w:t>
      </w:r>
      <w:proofErr w:type="spellEnd"/>
      <w:r>
        <w:t xml:space="preserve"> the </w:t>
      </w:r>
      <w:proofErr w:type="spellStart"/>
      <w:r>
        <w:t>principles</w:t>
      </w:r>
      <w:proofErr w:type="spellEnd"/>
      <w:r>
        <w:t xml:space="preserve"> to be </w:t>
      </w:r>
      <w:proofErr w:type="spellStart"/>
      <w:r>
        <w:t>respected</w:t>
      </w:r>
      <w:proofErr w:type="spellEnd"/>
      <w:r>
        <w:t xml:space="preserve"> in </w:t>
      </w:r>
      <w:proofErr w:type="spellStart"/>
      <w:r>
        <w:t>reference</w:t>
      </w:r>
      <w:proofErr w:type="spellEnd"/>
      <w:r>
        <w:t xml:space="preserve"> to </w:t>
      </w:r>
      <w:proofErr w:type="spellStart"/>
      <w:r>
        <w:t>each</w:t>
      </w:r>
      <w:proofErr w:type="spellEnd"/>
      <w:r>
        <w:t xml:space="preserve"> of the following points.</w:t>
      </w:r>
    </w:p>
    <w:p w14:paraId="2382CE33" w14:textId="77777777" w:rsidR="004168B3" w:rsidRDefault="004168B3" w:rsidP="004168B3">
      <w:pPr>
        <w:jc w:val="both"/>
      </w:pPr>
      <w:proofErr w:type="spellStart"/>
      <w:r>
        <w:t>These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constitute</w:t>
      </w:r>
      <w:proofErr w:type="spellEnd"/>
      <w:r>
        <w:t xml:space="preserve"> the </w:t>
      </w:r>
      <w:proofErr w:type="spellStart"/>
      <w:r>
        <w:t>inspiring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of the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addressing</w:t>
      </w:r>
      <w:proofErr w:type="spellEnd"/>
      <w:r>
        <w:t>:</w:t>
      </w:r>
    </w:p>
    <w:p w14:paraId="6C2D2F59" w14:textId="77777777" w:rsidR="004168B3" w:rsidRDefault="004168B3" w:rsidP="004168B3">
      <w:pPr>
        <w:jc w:val="both"/>
      </w:pPr>
      <w:r>
        <w:t xml:space="preserve">• The </w:t>
      </w:r>
      <w:proofErr w:type="spellStart"/>
      <w:r>
        <w:t>existing</w:t>
      </w:r>
      <w:proofErr w:type="spellEnd"/>
      <w:r>
        <w:t xml:space="preserve"> gaps in </w:t>
      </w:r>
      <w:proofErr w:type="spellStart"/>
      <w:r>
        <w:t>reference</w:t>
      </w:r>
      <w:proofErr w:type="spellEnd"/>
      <w:r>
        <w:t xml:space="preserve"> to the </w:t>
      </w:r>
      <w:proofErr w:type="spellStart"/>
      <w:r>
        <w:t>indicators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by the UNI </w:t>
      </w:r>
      <w:proofErr w:type="spellStart"/>
      <w:r>
        <w:t>PdR</w:t>
      </w:r>
      <w:proofErr w:type="spellEnd"/>
      <w:r>
        <w:t xml:space="preserve"> 125:2022 practice</w:t>
      </w:r>
    </w:p>
    <w:p w14:paraId="1C7E6BB6" w14:textId="77777777" w:rsidR="004168B3" w:rsidRDefault="004168B3" w:rsidP="004168B3">
      <w:pPr>
        <w:jc w:val="both"/>
      </w:pPr>
      <w:r>
        <w:t xml:space="preserve">• The </w:t>
      </w:r>
      <w:proofErr w:type="spellStart"/>
      <w:r>
        <w:t>needs</w:t>
      </w:r>
      <w:proofErr w:type="spellEnd"/>
      <w:r>
        <w:t xml:space="preserve"> of the women </w:t>
      </w:r>
      <w:proofErr w:type="spellStart"/>
      <w:r>
        <w:t>present</w:t>
      </w:r>
      <w:proofErr w:type="spellEnd"/>
      <w:r>
        <w:t xml:space="preserve">,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the </w:t>
      </w:r>
      <w:proofErr w:type="spellStart"/>
      <w:r>
        <w:t>main</w:t>
      </w:r>
      <w:proofErr w:type="spellEnd"/>
      <w:r>
        <w:t xml:space="preserve"> parties </w:t>
      </w:r>
      <w:proofErr w:type="spellStart"/>
      <w:r>
        <w:t>interested</w:t>
      </w:r>
      <w:proofErr w:type="spellEnd"/>
      <w:r>
        <w:t xml:space="preserve"> in the concrete </w:t>
      </w:r>
      <w:proofErr w:type="spellStart"/>
      <w:r>
        <w:t>results</w:t>
      </w:r>
      <w:proofErr w:type="spellEnd"/>
      <w:r>
        <w:t xml:space="preserve"> of the system.</w:t>
      </w:r>
    </w:p>
    <w:p w14:paraId="38F6DAB1" w14:textId="77777777" w:rsidR="004168B3" w:rsidRDefault="004168B3" w:rsidP="004168B3">
      <w:pPr>
        <w:jc w:val="both"/>
      </w:pPr>
    </w:p>
    <w:p w14:paraId="71308D44" w14:textId="77777777" w:rsidR="004168B3" w:rsidRPr="00676BC7" w:rsidRDefault="004168B3" w:rsidP="004168B3">
      <w:pPr>
        <w:jc w:val="both"/>
        <w:rPr>
          <w:b/>
          <w:bCs/>
        </w:rPr>
      </w:pPr>
      <w:r w:rsidRPr="00676BC7">
        <w:rPr>
          <w:b/>
          <w:bCs/>
        </w:rPr>
        <w:t>POLICIES:</w:t>
      </w:r>
    </w:p>
    <w:p w14:paraId="6EA86927" w14:textId="77777777" w:rsidR="004168B3" w:rsidRDefault="004168B3" w:rsidP="004168B3">
      <w:pPr>
        <w:jc w:val="both"/>
      </w:pPr>
    </w:p>
    <w:p w14:paraId="4DD6FC52" w14:textId="77777777" w:rsidR="004168B3" w:rsidRPr="00676BC7" w:rsidRDefault="004168B3" w:rsidP="004168B3">
      <w:pPr>
        <w:jc w:val="both"/>
        <w:rPr>
          <w:b/>
          <w:bCs/>
        </w:rPr>
      </w:pPr>
      <w:r w:rsidRPr="00676BC7">
        <w:rPr>
          <w:b/>
          <w:bCs/>
        </w:rPr>
        <w:t>SELECTION AND RECRUITMENT</w:t>
      </w:r>
    </w:p>
    <w:p w14:paraId="4B9AB912" w14:textId="77777777" w:rsidR="004168B3" w:rsidRDefault="004168B3" w:rsidP="004168B3">
      <w:pPr>
        <w:jc w:val="both"/>
      </w:pPr>
      <w:proofErr w:type="spellStart"/>
      <w:r>
        <w:t>Our</w:t>
      </w:r>
      <w:proofErr w:type="spellEnd"/>
      <w:r>
        <w:t xml:space="preserve"> company </w:t>
      </w:r>
      <w:proofErr w:type="spellStart"/>
      <w:r>
        <w:t>respects</w:t>
      </w:r>
      <w:proofErr w:type="spellEnd"/>
      <w:r>
        <w:t xml:space="preserve">, with a </w:t>
      </w:r>
      <w:proofErr w:type="spellStart"/>
      <w:r>
        <w:t>view</w:t>
      </w:r>
      <w:proofErr w:type="spellEnd"/>
      <w:r>
        <w:t xml:space="preserve"> to </w:t>
      </w:r>
      <w:proofErr w:type="spellStart"/>
      <w:r>
        <w:t>improving</w:t>
      </w:r>
      <w:proofErr w:type="spellEnd"/>
      <w:r>
        <w:t xml:space="preserve">, the following </w:t>
      </w:r>
      <w:proofErr w:type="spellStart"/>
      <w:r>
        <w:t>principles</w:t>
      </w:r>
      <w:proofErr w:type="spellEnd"/>
      <w:r>
        <w:t xml:space="preserve"> in the </w:t>
      </w:r>
      <w:proofErr w:type="spellStart"/>
      <w:r>
        <w:t>selection</w:t>
      </w:r>
      <w:proofErr w:type="spellEnd"/>
      <w:r>
        <w:t xml:space="preserve"> and </w:t>
      </w:r>
      <w:proofErr w:type="spellStart"/>
      <w:r>
        <w:t>hiring</w:t>
      </w:r>
      <w:proofErr w:type="spellEnd"/>
      <w:r>
        <w:t xml:space="preserve"> of </w:t>
      </w:r>
      <w:proofErr w:type="spellStart"/>
      <w:r>
        <w:t>personnel</w:t>
      </w:r>
      <w:proofErr w:type="spellEnd"/>
      <w:r>
        <w:t xml:space="preserve"> to be </w:t>
      </w:r>
      <w:proofErr w:type="spellStart"/>
      <w:r>
        <w:t>employed</w:t>
      </w:r>
      <w:proofErr w:type="spellEnd"/>
      <w:r>
        <w:t xml:space="preserve"> in business activities:</w:t>
      </w:r>
    </w:p>
    <w:p w14:paraId="09BAB4DE" w14:textId="77777777" w:rsidR="004168B3" w:rsidRDefault="004168B3" w:rsidP="004168B3">
      <w:pPr>
        <w:pStyle w:val="Paragrafoelenco"/>
        <w:numPr>
          <w:ilvl w:val="0"/>
          <w:numId w:val="17"/>
        </w:numPr>
        <w:spacing w:line="278" w:lineRule="auto"/>
        <w:jc w:val="both"/>
      </w:pPr>
      <w:r>
        <w:t xml:space="preserve">The </w:t>
      </w:r>
      <w:proofErr w:type="spellStart"/>
      <w:r>
        <w:t>selection</w:t>
      </w:r>
      <w:proofErr w:type="spellEnd"/>
      <w:r>
        <w:t xml:space="preserve"> of the candidate must be </w:t>
      </w:r>
      <w:proofErr w:type="spellStart"/>
      <w:r>
        <w:t>carried</w:t>
      </w:r>
      <w:proofErr w:type="spellEnd"/>
      <w:r>
        <w:t xml:space="preserve"> out </w:t>
      </w:r>
      <w:proofErr w:type="gramStart"/>
      <w:r>
        <w:t>in a</w:t>
      </w:r>
      <w:proofErr w:type="gramEnd"/>
      <w:r>
        <w:t xml:space="preserve"> gender-</w:t>
      </w:r>
      <w:proofErr w:type="spellStart"/>
      <w:r>
        <w:t>neutral</w:t>
      </w:r>
      <w:proofErr w:type="spellEnd"/>
      <w:r>
        <w:t xml:space="preserve"> </w:t>
      </w:r>
      <w:proofErr w:type="spellStart"/>
      <w:r>
        <w:t>manner</w:t>
      </w:r>
      <w:proofErr w:type="spellEnd"/>
    </w:p>
    <w:p w14:paraId="5AB96D82" w14:textId="77777777" w:rsidR="004168B3" w:rsidRDefault="004168B3" w:rsidP="004168B3">
      <w:pPr>
        <w:pStyle w:val="Paragrafoelenco"/>
        <w:numPr>
          <w:ilvl w:val="0"/>
          <w:numId w:val="17"/>
        </w:numPr>
        <w:spacing w:line="278" w:lineRule="auto"/>
        <w:jc w:val="both"/>
      </w:pPr>
      <w:r>
        <w:t xml:space="preserve">The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must take </w:t>
      </w:r>
      <w:proofErr w:type="spellStart"/>
      <w:r>
        <w:t>into</w:t>
      </w:r>
      <w:proofErr w:type="spellEnd"/>
      <w:r>
        <w:t xml:space="preserve"> account the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personal </w:t>
      </w:r>
      <w:proofErr w:type="spellStart"/>
      <w:r>
        <w:t>qualities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: </w:t>
      </w:r>
      <w:proofErr w:type="spellStart"/>
      <w:r>
        <w:t>professionalism</w:t>
      </w:r>
      <w:proofErr w:type="spellEnd"/>
      <w:r>
        <w:t xml:space="preserve">, competence, </w:t>
      </w:r>
      <w:proofErr w:type="spellStart"/>
      <w:r>
        <w:t>specialization</w:t>
      </w:r>
      <w:proofErr w:type="spellEnd"/>
      <w:r>
        <w:t xml:space="preserve">, </w:t>
      </w:r>
      <w:proofErr w:type="spellStart"/>
      <w:r>
        <w:t>experience</w:t>
      </w:r>
      <w:proofErr w:type="spellEnd"/>
    </w:p>
    <w:p w14:paraId="16AAEB4C" w14:textId="77777777" w:rsidR="004168B3" w:rsidRDefault="004168B3" w:rsidP="004168B3">
      <w:pPr>
        <w:pStyle w:val="Paragrafoelenco"/>
        <w:numPr>
          <w:ilvl w:val="0"/>
          <w:numId w:val="17"/>
        </w:numPr>
        <w:spacing w:line="278" w:lineRule="auto"/>
        <w:jc w:val="both"/>
      </w:pPr>
      <w:r>
        <w:t xml:space="preserve">The </w:t>
      </w:r>
      <w:proofErr w:type="spellStart"/>
      <w:r>
        <w:t>selection</w:t>
      </w:r>
      <w:proofErr w:type="spellEnd"/>
      <w:r>
        <w:t xml:space="preserve"> must </w:t>
      </w:r>
      <w:proofErr w:type="spellStart"/>
      <w:r>
        <w:t>not</w:t>
      </w:r>
      <w:proofErr w:type="spellEnd"/>
      <w:r>
        <w:t xml:space="preserve"> include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relating</w:t>
      </w:r>
      <w:proofErr w:type="spellEnd"/>
      <w:r>
        <w:t xml:space="preserve"> to </w:t>
      </w:r>
      <w:proofErr w:type="spellStart"/>
      <w:r>
        <w:t>marriage</w:t>
      </w:r>
      <w:proofErr w:type="spellEnd"/>
      <w:r>
        <w:t xml:space="preserve">, </w:t>
      </w:r>
      <w:proofErr w:type="spellStart"/>
      <w:r>
        <w:t>pregnancy</w:t>
      </w:r>
      <w:proofErr w:type="spellEnd"/>
      <w:r>
        <w:t xml:space="preserve"> and family </w:t>
      </w:r>
      <w:proofErr w:type="spellStart"/>
      <w:r>
        <w:t>responsibilities</w:t>
      </w:r>
      <w:proofErr w:type="spellEnd"/>
    </w:p>
    <w:p w14:paraId="361178A2" w14:textId="77777777" w:rsidR="004168B3" w:rsidRDefault="004168B3" w:rsidP="004168B3">
      <w:pPr>
        <w:pStyle w:val="Paragrafoelenco"/>
        <w:numPr>
          <w:ilvl w:val="0"/>
          <w:numId w:val="17"/>
        </w:numPr>
        <w:spacing w:line="278" w:lineRule="auto"/>
        <w:jc w:val="both"/>
      </w:pPr>
      <w:r>
        <w:t xml:space="preserve">The </w:t>
      </w:r>
      <w:proofErr w:type="spellStart"/>
      <w:r>
        <w:t>selection</w:t>
      </w:r>
      <w:proofErr w:type="spellEnd"/>
      <w:r>
        <w:t xml:space="preserve"> must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presence</w:t>
      </w:r>
      <w:proofErr w:type="spellEnd"/>
      <w:r>
        <w:t xml:space="preserve"> of women and men in the </w:t>
      </w:r>
      <w:proofErr w:type="spellStart"/>
      <w:r>
        <w:t>workforce</w:t>
      </w:r>
      <w:proofErr w:type="spellEnd"/>
      <w:r>
        <w:t xml:space="preserve"> must be </w:t>
      </w:r>
      <w:proofErr w:type="spellStart"/>
      <w:r>
        <w:t>balanced</w:t>
      </w:r>
      <w:proofErr w:type="spellEnd"/>
      <w:r>
        <w:t xml:space="preserve"> with </w:t>
      </w:r>
      <w:proofErr w:type="spellStart"/>
      <w:r>
        <w:t>respect</w:t>
      </w:r>
      <w:proofErr w:type="spellEnd"/>
      <w:r>
        <w:t xml:space="preserve"> to the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people </w:t>
      </w:r>
      <w:proofErr w:type="spellStart"/>
      <w:r>
        <w:t>present</w:t>
      </w:r>
      <w:proofErr w:type="spellEnd"/>
    </w:p>
    <w:p w14:paraId="574DB744" w14:textId="77777777" w:rsidR="004168B3" w:rsidRDefault="004168B3" w:rsidP="004168B3">
      <w:pPr>
        <w:pStyle w:val="Paragrafoelenco"/>
        <w:numPr>
          <w:ilvl w:val="0"/>
          <w:numId w:val="17"/>
        </w:numPr>
        <w:spacing w:line="278" w:lineRule="auto"/>
        <w:jc w:val="both"/>
      </w:pPr>
      <w:r>
        <w:t xml:space="preserve">The job position, </w:t>
      </w:r>
      <w:proofErr w:type="spellStart"/>
      <w:r>
        <w:t>foreseen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hiring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, must </w:t>
      </w:r>
      <w:proofErr w:type="spellStart"/>
      <w:r>
        <w:t>provide</w:t>
      </w:r>
      <w:proofErr w:type="spellEnd"/>
      <w:r>
        <w:t xml:space="preserve"> for a </w:t>
      </w:r>
      <w:proofErr w:type="spellStart"/>
      <w:r>
        <w:t>remuneration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duties and </w:t>
      </w:r>
      <w:proofErr w:type="spellStart"/>
      <w:r>
        <w:t>responsibilities</w:t>
      </w:r>
      <w:proofErr w:type="spellEnd"/>
      <w:r>
        <w:t xml:space="preserve"> and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influenced</w:t>
      </w:r>
      <w:proofErr w:type="spellEnd"/>
      <w:r>
        <w:t xml:space="preserve"> by gender</w:t>
      </w:r>
    </w:p>
    <w:p w14:paraId="5B7C926E" w14:textId="77777777" w:rsidR="004168B3" w:rsidRDefault="004168B3" w:rsidP="004168B3">
      <w:pPr>
        <w:pStyle w:val="Paragrafoelenco"/>
        <w:numPr>
          <w:ilvl w:val="0"/>
          <w:numId w:val="17"/>
        </w:numPr>
        <w:spacing w:line="278" w:lineRule="auto"/>
        <w:jc w:val="both"/>
      </w:pPr>
      <w:r>
        <w:t xml:space="preserve">The </w:t>
      </w:r>
      <w:proofErr w:type="spellStart"/>
      <w:r>
        <w:t>selection</w:t>
      </w:r>
      <w:proofErr w:type="spellEnd"/>
      <w:r>
        <w:t xml:space="preserve"> must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percentages</w:t>
      </w:r>
      <w:proofErr w:type="spellEnd"/>
      <w:r>
        <w:t xml:space="preserve"> of women and men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for </w:t>
      </w:r>
      <w:proofErr w:type="spellStart"/>
      <w:r>
        <w:t>variable</w:t>
      </w:r>
      <w:proofErr w:type="spellEnd"/>
      <w:r>
        <w:t xml:space="preserve"> </w:t>
      </w:r>
      <w:proofErr w:type="spellStart"/>
      <w:r>
        <w:t>remuneration</w:t>
      </w:r>
      <w:proofErr w:type="spellEnd"/>
      <w:r>
        <w:t xml:space="preserve"> are </w:t>
      </w:r>
      <w:proofErr w:type="spellStart"/>
      <w:r>
        <w:t>balanced</w:t>
      </w:r>
      <w:proofErr w:type="spellEnd"/>
      <w:r>
        <w:t>.</w:t>
      </w:r>
    </w:p>
    <w:p w14:paraId="550A60EC" w14:textId="77777777" w:rsidR="004168B3" w:rsidRDefault="004168B3" w:rsidP="004168B3">
      <w:pPr>
        <w:jc w:val="both"/>
      </w:pPr>
    </w:p>
    <w:p w14:paraId="0A352B35" w14:textId="77777777" w:rsidR="004168B3" w:rsidRPr="00676BC7" w:rsidRDefault="004168B3" w:rsidP="004168B3">
      <w:pPr>
        <w:jc w:val="both"/>
        <w:rPr>
          <w:b/>
          <w:bCs/>
        </w:rPr>
      </w:pPr>
      <w:r w:rsidRPr="00676BC7">
        <w:rPr>
          <w:b/>
          <w:bCs/>
        </w:rPr>
        <w:t>CAREER MANAGEMENT</w:t>
      </w:r>
    </w:p>
    <w:p w14:paraId="34C75231" w14:textId="77777777" w:rsidR="004168B3" w:rsidRDefault="004168B3" w:rsidP="004168B3">
      <w:pPr>
        <w:jc w:val="both"/>
      </w:pPr>
      <w:r>
        <w:t xml:space="preserve">Bellino </w:t>
      </w:r>
      <w:proofErr w:type="spellStart"/>
      <w:r>
        <w:t>Srl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depend</w:t>
      </w:r>
      <w:proofErr w:type="spellEnd"/>
      <w:r>
        <w:t xml:space="preserve"> on the human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work </w:t>
      </w:r>
      <w:proofErr w:type="spellStart"/>
      <w:r>
        <w:t>there</w:t>
      </w:r>
      <w:proofErr w:type="spellEnd"/>
      <w:r>
        <w:t xml:space="preserve"> and </w:t>
      </w:r>
      <w:proofErr w:type="spellStart"/>
      <w:r>
        <w:t>all</w:t>
      </w:r>
      <w:proofErr w:type="spellEnd"/>
      <w:r>
        <w:t xml:space="preserve"> the </w:t>
      </w:r>
      <w:proofErr w:type="spellStart"/>
      <w:r>
        <w:t>opportunities</w:t>
      </w:r>
      <w:proofErr w:type="spellEnd"/>
      <w:r>
        <w:t xml:space="preserve"> for the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such</w:t>
      </w:r>
      <w:proofErr w:type="spellEnd"/>
      <w:r>
        <w:t xml:space="preserve"> career </w:t>
      </w:r>
      <w:proofErr w:type="spellStart"/>
      <w:r>
        <w:t>intends</w:t>
      </w:r>
      <w:proofErr w:type="spellEnd"/>
      <w:r>
        <w:t xml:space="preserve"> to </w:t>
      </w:r>
      <w:proofErr w:type="spellStart"/>
      <w:r>
        <w:t>refer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to the </w:t>
      </w:r>
      <w:proofErr w:type="spellStart"/>
      <w:r>
        <w:t>results</w:t>
      </w:r>
      <w:proofErr w:type="spellEnd"/>
      <w:r>
        <w:t xml:space="preserve"> and </w:t>
      </w:r>
      <w:proofErr w:type="spellStart"/>
      <w:r>
        <w:t>merit</w:t>
      </w:r>
      <w:proofErr w:type="spellEnd"/>
      <w:r>
        <w:t xml:space="preserve"> of the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regardless</w:t>
      </w:r>
      <w:proofErr w:type="spellEnd"/>
      <w:r>
        <w:t xml:space="preserve"> of gender. With a </w:t>
      </w:r>
      <w:proofErr w:type="spellStart"/>
      <w:r>
        <w:t>view</w:t>
      </w:r>
      <w:proofErr w:type="spellEnd"/>
      <w:r>
        <w:t xml:space="preserve"> to </w:t>
      </w:r>
      <w:proofErr w:type="spellStart"/>
      <w:r>
        <w:t>improvement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manages</w:t>
      </w:r>
      <w:proofErr w:type="spellEnd"/>
      <w:r>
        <w:t xml:space="preserve"> the careers of </w:t>
      </w:r>
      <w:proofErr w:type="spellStart"/>
      <w:r>
        <w:t>internal</w:t>
      </w:r>
      <w:proofErr w:type="spellEnd"/>
      <w:r>
        <w:t xml:space="preserve"> staff </w:t>
      </w:r>
      <w:proofErr w:type="spellStart"/>
      <w:r>
        <w:t>respecting</w:t>
      </w:r>
      <w:proofErr w:type="spellEnd"/>
      <w:r>
        <w:t xml:space="preserve"> the following </w:t>
      </w:r>
      <w:proofErr w:type="spellStart"/>
      <w:r>
        <w:t>principles</w:t>
      </w:r>
      <w:proofErr w:type="spellEnd"/>
      <w:r>
        <w:t>:</w:t>
      </w:r>
    </w:p>
    <w:p w14:paraId="5DA8F5A5" w14:textId="77777777" w:rsidR="004168B3" w:rsidRDefault="004168B3" w:rsidP="004168B3">
      <w:pPr>
        <w:jc w:val="both"/>
      </w:pPr>
    </w:p>
    <w:p w14:paraId="35E49E99" w14:textId="77777777" w:rsidR="004168B3" w:rsidRDefault="004168B3" w:rsidP="004168B3">
      <w:pPr>
        <w:jc w:val="both"/>
      </w:pPr>
      <w:r>
        <w:t xml:space="preserve">• The </w:t>
      </w:r>
      <w:proofErr w:type="spellStart"/>
      <w:r>
        <w:t>assignment</w:t>
      </w:r>
      <w:proofErr w:type="spellEnd"/>
      <w:r>
        <w:t xml:space="preserve"> of </w:t>
      </w:r>
      <w:proofErr w:type="spellStart"/>
      <w:r>
        <w:t>roles</w:t>
      </w:r>
      <w:proofErr w:type="spellEnd"/>
      <w:r>
        <w:t xml:space="preserve"> and duties must </w:t>
      </w:r>
      <w:proofErr w:type="spellStart"/>
      <w:r>
        <w:t>consider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>, a balance of gender leadership</w:t>
      </w:r>
    </w:p>
    <w:p w14:paraId="1EA51D64" w14:textId="77777777" w:rsidR="004168B3" w:rsidRDefault="004168B3" w:rsidP="004168B3">
      <w:pPr>
        <w:jc w:val="both"/>
      </w:pPr>
      <w:r>
        <w:t xml:space="preserve">• Career </w:t>
      </w:r>
      <w:proofErr w:type="spellStart"/>
      <w:r>
        <w:t>path</w:t>
      </w:r>
      <w:proofErr w:type="spellEnd"/>
      <w:r>
        <w:t xml:space="preserve"> planning and </w:t>
      </w:r>
      <w:proofErr w:type="spellStart"/>
      <w:r>
        <w:t>presentation</w:t>
      </w:r>
      <w:proofErr w:type="spellEnd"/>
      <w:r>
        <w:t xml:space="preserve"> must be </w:t>
      </w:r>
      <w:proofErr w:type="spellStart"/>
      <w:r>
        <w:t>addressed</w:t>
      </w:r>
      <w:proofErr w:type="spellEnd"/>
      <w:r>
        <w:t xml:space="preserve"> </w:t>
      </w:r>
      <w:proofErr w:type="spellStart"/>
      <w:r>
        <w:t>regardless</w:t>
      </w:r>
      <w:proofErr w:type="spellEnd"/>
      <w:r>
        <w:t xml:space="preserve"> of gender</w:t>
      </w:r>
    </w:p>
    <w:p w14:paraId="3F653595" w14:textId="77777777" w:rsidR="004168B3" w:rsidRDefault="004168B3" w:rsidP="004168B3">
      <w:pPr>
        <w:jc w:val="both"/>
      </w:pPr>
      <w:r>
        <w:t xml:space="preserve">• Staff career </w:t>
      </w:r>
      <w:proofErr w:type="spellStart"/>
      <w:r>
        <w:t>paths</w:t>
      </w:r>
      <w:proofErr w:type="spellEnd"/>
      <w:r>
        <w:t xml:space="preserve"> are </w:t>
      </w:r>
      <w:proofErr w:type="spellStart"/>
      <w:r>
        <w:t>accessible</w:t>
      </w:r>
      <w:proofErr w:type="spellEnd"/>
      <w:r>
        <w:t xml:space="preserve"> to </w:t>
      </w:r>
      <w:proofErr w:type="spellStart"/>
      <w:r>
        <w:t>all</w:t>
      </w:r>
      <w:proofErr w:type="spellEnd"/>
      <w:r>
        <w:t xml:space="preserve"> people </w:t>
      </w:r>
      <w:proofErr w:type="spellStart"/>
      <w:r>
        <w:t>who</w:t>
      </w:r>
      <w:proofErr w:type="spellEnd"/>
      <w:r>
        <w:t xml:space="preserve"> can </w:t>
      </w:r>
      <w:proofErr w:type="spellStart"/>
      <w:r>
        <w:t>verify</w:t>
      </w:r>
      <w:proofErr w:type="spellEnd"/>
      <w:r>
        <w:t xml:space="preserve">, </w:t>
      </w:r>
      <w:proofErr w:type="gramStart"/>
      <w:r>
        <w:t>in a</w:t>
      </w:r>
      <w:proofErr w:type="gramEnd"/>
      <w:r>
        <w:t xml:space="preserve"> </w:t>
      </w:r>
      <w:proofErr w:type="spellStart"/>
      <w:r>
        <w:t>transparent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, the </w:t>
      </w:r>
      <w:proofErr w:type="spellStart"/>
      <w:r>
        <w:t>maintenance</w:t>
      </w:r>
      <w:proofErr w:type="spellEnd"/>
      <w:r>
        <w:t xml:space="preserve"> of balances </w:t>
      </w:r>
      <w:proofErr w:type="spellStart"/>
      <w:r>
        <w:t>related</w:t>
      </w:r>
      <w:proofErr w:type="spellEnd"/>
      <w:r>
        <w:t xml:space="preserve"> to gender equality</w:t>
      </w:r>
    </w:p>
    <w:p w14:paraId="28C56E12" w14:textId="77777777" w:rsidR="004168B3" w:rsidRDefault="004168B3" w:rsidP="004168B3">
      <w:pPr>
        <w:jc w:val="both"/>
      </w:pPr>
      <w:r>
        <w:lastRenderedPageBreak/>
        <w:t xml:space="preserve">• The work </w:t>
      </w:r>
      <w:proofErr w:type="spellStart"/>
      <w:r>
        <w:t>environment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of the day </w:t>
      </w:r>
      <w:proofErr w:type="spellStart"/>
      <w:r>
        <w:t>is</w:t>
      </w:r>
      <w:proofErr w:type="spellEnd"/>
      <w:r>
        <w:t xml:space="preserve"> </w:t>
      </w:r>
      <w:proofErr w:type="spellStart"/>
      <w:r>
        <w:t>spent</w:t>
      </w:r>
      <w:proofErr w:type="spellEnd"/>
      <w:r>
        <w:t xml:space="preserve"> must </w:t>
      </w:r>
      <w:proofErr w:type="spellStart"/>
      <w:r>
        <w:t>ensure</w:t>
      </w:r>
      <w:proofErr w:type="spellEnd"/>
      <w:r>
        <w:t xml:space="preserve"> the </w:t>
      </w:r>
      <w:proofErr w:type="spellStart"/>
      <w:r>
        <w:t>possibility</w:t>
      </w:r>
      <w:proofErr w:type="spellEnd"/>
      <w:r>
        <w:t xml:space="preserve"> (</w:t>
      </w:r>
      <w:proofErr w:type="spellStart"/>
      <w:r>
        <w:t>technological</w:t>
      </w:r>
      <w:proofErr w:type="spellEnd"/>
      <w:r>
        <w:t xml:space="preserve"> and </w:t>
      </w:r>
      <w:proofErr w:type="spellStart"/>
      <w:r>
        <w:t>physical</w:t>
      </w:r>
      <w:proofErr w:type="spellEnd"/>
      <w:r>
        <w:t xml:space="preserve">) for </w:t>
      </w:r>
      <w:proofErr w:type="spellStart"/>
      <w:r>
        <w:t>all</w:t>
      </w:r>
      <w:proofErr w:type="spellEnd"/>
      <w:r>
        <w:t xml:space="preserve"> people to express </w:t>
      </w:r>
      <w:proofErr w:type="spellStart"/>
      <w:r>
        <w:t>themselves</w:t>
      </w:r>
      <w:proofErr w:type="spellEnd"/>
      <w:r>
        <w:t xml:space="preserve"> and </w:t>
      </w:r>
      <w:proofErr w:type="spellStart"/>
      <w:r>
        <w:t>well-being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and comfort</w:t>
      </w:r>
    </w:p>
    <w:p w14:paraId="391C7351" w14:textId="77777777" w:rsidR="004168B3" w:rsidRDefault="004168B3" w:rsidP="004168B3">
      <w:pPr>
        <w:jc w:val="both"/>
      </w:pPr>
      <w:r>
        <w:t xml:space="preserve">• Training for the </w:t>
      </w:r>
      <w:proofErr w:type="spellStart"/>
      <w:r>
        <w:t>development</w:t>
      </w:r>
      <w:proofErr w:type="spellEnd"/>
      <w:r>
        <w:t xml:space="preserve"> of skills and 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to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career </w:t>
      </w:r>
      <w:proofErr w:type="spellStart"/>
      <w:r>
        <w:t>difficulties</w:t>
      </w:r>
      <w:proofErr w:type="spellEnd"/>
      <w:r>
        <w:t xml:space="preserve"> and </w:t>
      </w:r>
      <w:proofErr w:type="spellStart"/>
      <w:r>
        <w:t>restore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leadership balances in gender</w:t>
      </w:r>
    </w:p>
    <w:p w14:paraId="1380CEE8" w14:textId="77777777" w:rsidR="004168B3" w:rsidRDefault="004168B3" w:rsidP="004168B3">
      <w:pPr>
        <w:jc w:val="both"/>
      </w:pPr>
      <w:r>
        <w:t xml:space="preserve">• Promotions, </w:t>
      </w:r>
      <w:proofErr w:type="spellStart"/>
      <w:r>
        <w:t>if</w:t>
      </w:r>
      <w:proofErr w:type="spellEnd"/>
      <w:r>
        <w:t xml:space="preserve"> </w:t>
      </w:r>
      <w:proofErr w:type="spellStart"/>
      <w:r>
        <w:t>foreseen</w:t>
      </w:r>
      <w:proofErr w:type="spellEnd"/>
      <w:r>
        <w:t xml:space="preserve">, </w:t>
      </w:r>
      <w:proofErr w:type="spellStart"/>
      <w:r>
        <w:t>always</w:t>
      </w:r>
      <w:proofErr w:type="spellEnd"/>
      <w:r>
        <w:t xml:space="preserve"> take </w:t>
      </w:r>
      <w:proofErr w:type="spellStart"/>
      <w:r>
        <w:t>into</w:t>
      </w:r>
      <w:proofErr w:type="spellEnd"/>
      <w:r>
        <w:t xml:space="preserve"> account the gender balance in </w:t>
      </w:r>
      <w:proofErr w:type="spellStart"/>
      <w:r>
        <w:t>reference</w:t>
      </w:r>
      <w:proofErr w:type="spellEnd"/>
      <w:r>
        <w:t xml:space="preserve"> to the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level</w:t>
      </w:r>
      <w:proofErr w:type="spellEnd"/>
      <w:r>
        <w:t>.</w:t>
      </w:r>
    </w:p>
    <w:p w14:paraId="4F8E6403" w14:textId="77777777" w:rsidR="004168B3" w:rsidRDefault="004168B3" w:rsidP="004168B3">
      <w:pPr>
        <w:jc w:val="both"/>
      </w:pPr>
    </w:p>
    <w:p w14:paraId="249F96BE" w14:textId="77777777" w:rsidR="004168B3" w:rsidRPr="00676BC7" w:rsidRDefault="004168B3" w:rsidP="004168B3">
      <w:pPr>
        <w:jc w:val="both"/>
        <w:rPr>
          <w:b/>
          <w:bCs/>
        </w:rPr>
      </w:pPr>
      <w:r w:rsidRPr="00676BC7">
        <w:rPr>
          <w:b/>
          <w:bCs/>
        </w:rPr>
        <w:t>SALARY EQUITY</w:t>
      </w:r>
    </w:p>
    <w:p w14:paraId="1966ADB9" w14:textId="77777777" w:rsidR="004168B3" w:rsidRDefault="004168B3" w:rsidP="004168B3">
      <w:pPr>
        <w:jc w:val="both"/>
      </w:pPr>
      <w:proofErr w:type="spellStart"/>
      <w:r>
        <w:t>During</w:t>
      </w:r>
      <w:proofErr w:type="spellEnd"/>
      <w:r>
        <w:t xml:space="preserve"> the </w:t>
      </w:r>
      <w:proofErr w:type="spellStart"/>
      <w:r>
        <w:t>hiring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and </w:t>
      </w:r>
      <w:proofErr w:type="spellStart"/>
      <w:r>
        <w:t>throughout</w:t>
      </w:r>
      <w:proofErr w:type="spellEnd"/>
      <w:r>
        <w:t xml:space="preserve"> the staff career, Bellino </w:t>
      </w:r>
      <w:proofErr w:type="spellStart"/>
      <w:r>
        <w:t>Srl</w:t>
      </w:r>
      <w:proofErr w:type="spellEnd"/>
      <w:r>
        <w:t xml:space="preserve"> </w:t>
      </w:r>
      <w:proofErr w:type="spellStart"/>
      <w:r>
        <w:t>intends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salary</w:t>
      </w:r>
      <w:proofErr w:type="spellEnd"/>
      <w:r>
        <w:t xml:space="preserve"> equity </w:t>
      </w:r>
      <w:proofErr w:type="spellStart"/>
      <w:r>
        <w:t>regardless</w:t>
      </w:r>
      <w:proofErr w:type="spellEnd"/>
      <w:r>
        <w:t xml:space="preserve"> of gender. Bellino </w:t>
      </w:r>
      <w:proofErr w:type="spellStart"/>
      <w:r>
        <w:t>Srl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asymmetrically</w:t>
      </w:r>
      <w:proofErr w:type="spellEnd"/>
      <w:r>
        <w:t xml:space="preserve"> the costs to be </w:t>
      </w:r>
      <w:proofErr w:type="spellStart"/>
      <w:r>
        <w:t>incurred</w:t>
      </w:r>
      <w:proofErr w:type="spellEnd"/>
      <w:r>
        <w:t xml:space="preserve"> to remunerate people of </w:t>
      </w:r>
      <w:proofErr w:type="spellStart"/>
      <w:r>
        <w:t>different</w:t>
      </w:r>
      <w:proofErr w:type="spellEnd"/>
      <w:r>
        <w:t xml:space="preserve"> genders. In </w:t>
      </w:r>
      <w:proofErr w:type="spellStart"/>
      <w:r>
        <w:t>determining</w:t>
      </w:r>
      <w:proofErr w:type="spellEnd"/>
      <w:r>
        <w:t xml:space="preserve">, </w:t>
      </w:r>
      <w:proofErr w:type="spellStart"/>
      <w:r>
        <w:t>paying</w:t>
      </w:r>
      <w:proofErr w:type="spellEnd"/>
      <w:r>
        <w:t xml:space="preserve"> and </w:t>
      </w:r>
      <w:proofErr w:type="spellStart"/>
      <w:r>
        <w:t>modifying</w:t>
      </w:r>
      <w:proofErr w:type="spellEnd"/>
      <w:r>
        <w:t xml:space="preserve"> </w:t>
      </w:r>
      <w:proofErr w:type="spellStart"/>
      <w:r>
        <w:t>remuneration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respects</w:t>
      </w:r>
      <w:proofErr w:type="spellEnd"/>
      <w:r>
        <w:t xml:space="preserve"> the following </w:t>
      </w:r>
      <w:proofErr w:type="spellStart"/>
      <w:r>
        <w:t>principles</w:t>
      </w:r>
      <w:proofErr w:type="spellEnd"/>
      <w:r>
        <w:t>:</w:t>
      </w:r>
    </w:p>
    <w:p w14:paraId="13235C9D" w14:textId="77777777" w:rsidR="004168B3" w:rsidRDefault="004168B3" w:rsidP="004168B3">
      <w:pPr>
        <w:pStyle w:val="Paragrafoelenco"/>
        <w:numPr>
          <w:ilvl w:val="0"/>
          <w:numId w:val="18"/>
        </w:numPr>
        <w:spacing w:line="278" w:lineRule="auto"/>
        <w:jc w:val="both"/>
      </w:pPr>
      <w:r>
        <w:t xml:space="preserve">The </w:t>
      </w:r>
      <w:proofErr w:type="spellStart"/>
      <w:r>
        <w:t>remuneration</w:t>
      </w:r>
      <w:proofErr w:type="spellEnd"/>
      <w:r>
        <w:t xml:space="preserve"> of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recognized</w:t>
      </w:r>
      <w:proofErr w:type="spellEnd"/>
      <w:r>
        <w:t xml:space="preserve"> in relation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and </w:t>
      </w:r>
      <w:proofErr w:type="spellStart"/>
      <w:r>
        <w:t>responsibilities</w:t>
      </w:r>
      <w:proofErr w:type="spellEnd"/>
      <w:r>
        <w:t xml:space="preserve">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additions</w:t>
      </w:r>
      <w:proofErr w:type="spellEnd"/>
      <w:r>
        <w:t xml:space="preserve"> in the form of benefits and </w:t>
      </w:r>
      <w:proofErr w:type="spellStart"/>
      <w:r>
        <w:t>bonuses</w:t>
      </w:r>
      <w:proofErr w:type="spellEnd"/>
      <w:r>
        <w:t xml:space="preserve"> to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remuneration</w:t>
      </w:r>
      <w:proofErr w:type="spellEnd"/>
      <w:r>
        <w:t xml:space="preserve"> are </w:t>
      </w:r>
      <w:proofErr w:type="spellStart"/>
      <w:r>
        <w:t>intended</w:t>
      </w:r>
      <w:proofErr w:type="spellEnd"/>
      <w:r>
        <w:t xml:space="preserve"> to be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on the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produced</w:t>
      </w:r>
      <w:proofErr w:type="spellEnd"/>
      <w:r>
        <w:t xml:space="preserve"> and </w:t>
      </w:r>
      <w:proofErr w:type="spellStart"/>
      <w:r>
        <w:t>recognized</w:t>
      </w:r>
      <w:proofErr w:type="spellEnd"/>
    </w:p>
    <w:p w14:paraId="4EA4B4AC" w14:textId="77777777" w:rsidR="004168B3" w:rsidRDefault="004168B3" w:rsidP="004168B3">
      <w:pPr>
        <w:pStyle w:val="Paragrafoelenco"/>
        <w:numPr>
          <w:ilvl w:val="0"/>
          <w:numId w:val="18"/>
        </w:numPr>
        <w:spacing w:line="278" w:lineRule="auto"/>
        <w:jc w:val="both"/>
      </w:pPr>
      <w:r>
        <w:t xml:space="preserve">The </w:t>
      </w:r>
      <w:proofErr w:type="spellStart"/>
      <w:r>
        <w:t>remuneration</w:t>
      </w:r>
      <w:proofErr w:type="spellEnd"/>
      <w:r>
        <w:t xml:space="preserve">, payment of </w:t>
      </w:r>
      <w:proofErr w:type="spellStart"/>
      <w:r>
        <w:t>bonuses</w:t>
      </w:r>
      <w:proofErr w:type="spellEnd"/>
      <w:r>
        <w:t xml:space="preserve"> and </w:t>
      </w:r>
      <w:proofErr w:type="spellStart"/>
      <w:r>
        <w:t>assignment</w:t>
      </w:r>
      <w:proofErr w:type="spellEnd"/>
      <w:r>
        <w:t xml:space="preserve"> of benefits, for </w:t>
      </w:r>
      <w:proofErr w:type="spellStart"/>
      <w:r>
        <w:t>transparency</w:t>
      </w:r>
      <w:proofErr w:type="spellEnd"/>
      <w:r>
        <w:t xml:space="preserve">, are </w:t>
      </w:r>
      <w:proofErr w:type="spellStart"/>
      <w:r>
        <w:t>documented</w:t>
      </w:r>
      <w:proofErr w:type="spellEnd"/>
      <w:r>
        <w:t>.</w:t>
      </w:r>
    </w:p>
    <w:p w14:paraId="1FB408D2" w14:textId="77777777" w:rsidR="004168B3" w:rsidRDefault="004168B3" w:rsidP="004168B3">
      <w:pPr>
        <w:jc w:val="both"/>
      </w:pPr>
    </w:p>
    <w:p w14:paraId="58C32E10" w14:textId="77777777" w:rsidR="004168B3" w:rsidRPr="00676BC7" w:rsidRDefault="004168B3" w:rsidP="004168B3">
      <w:pPr>
        <w:jc w:val="both"/>
        <w:rPr>
          <w:b/>
          <w:bCs/>
        </w:rPr>
      </w:pPr>
      <w:r w:rsidRPr="00676BC7">
        <w:rPr>
          <w:b/>
          <w:bCs/>
        </w:rPr>
        <w:t>PARENTHOOD, CARE</w:t>
      </w:r>
    </w:p>
    <w:p w14:paraId="52CB0A7B" w14:textId="77777777" w:rsidR="004168B3" w:rsidRDefault="004168B3" w:rsidP="004168B3">
      <w:pPr>
        <w:jc w:val="both"/>
      </w:pPr>
      <w:r>
        <w:t xml:space="preserve">Bellino </w:t>
      </w:r>
      <w:proofErr w:type="spellStart"/>
      <w:r>
        <w:t>Srl</w:t>
      </w:r>
      <w:proofErr w:type="spellEnd"/>
      <w:r>
        <w:t xml:space="preserve"> </w:t>
      </w:r>
      <w:proofErr w:type="spellStart"/>
      <w:r>
        <w:t>intends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to </w:t>
      </w:r>
      <w:proofErr w:type="spellStart"/>
      <w:r>
        <w:t>constitute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obstacle</w:t>
      </w:r>
      <w:proofErr w:type="spellEnd"/>
      <w:r>
        <w:t xml:space="preserve"> to </w:t>
      </w:r>
      <w:proofErr w:type="spellStart"/>
      <w:r>
        <w:t>parenthood</w:t>
      </w:r>
      <w:proofErr w:type="spellEnd"/>
      <w:r>
        <w:t xml:space="preserve">,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motherhood</w:t>
      </w:r>
      <w:proofErr w:type="spellEnd"/>
      <w:r>
        <w:t xml:space="preserve"> and </w:t>
      </w:r>
      <w:proofErr w:type="spellStart"/>
      <w:r>
        <w:t>fatherhood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activities </w:t>
      </w:r>
      <w:proofErr w:type="spellStart"/>
      <w:r>
        <w:t>designed</w:t>
      </w:r>
      <w:proofErr w:type="spellEnd"/>
      <w:r>
        <w:t xml:space="preserve"> to </w:t>
      </w:r>
      <w:proofErr w:type="spellStart"/>
      <w:r>
        <w:t>meet</w:t>
      </w:r>
      <w:proofErr w:type="spellEnd"/>
      <w:r>
        <w:t xml:space="preserve"> the </w:t>
      </w:r>
      <w:proofErr w:type="spellStart"/>
      <w:r>
        <w:t>needs</w:t>
      </w:r>
      <w:proofErr w:type="spellEnd"/>
      <w:r>
        <w:t xml:space="preserve"> of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, due to </w:t>
      </w:r>
      <w:proofErr w:type="spellStart"/>
      <w:r>
        <w:t>their</w:t>
      </w:r>
      <w:proofErr w:type="spellEnd"/>
      <w:r>
        <w:t xml:space="preserve"> status </w:t>
      </w:r>
      <w:proofErr w:type="spellStart"/>
      <w:r>
        <w:t>connected</w:t>
      </w:r>
      <w:proofErr w:type="spellEnd"/>
      <w:r>
        <w:t xml:space="preserve"> to </w:t>
      </w:r>
      <w:proofErr w:type="spellStart"/>
      <w:r>
        <w:t>parenthood</w:t>
      </w:r>
      <w:proofErr w:type="spellEnd"/>
      <w:r>
        <w:t xml:space="preserve">, must balance </w:t>
      </w:r>
      <w:proofErr w:type="spellStart"/>
      <w:r>
        <w:t>their</w:t>
      </w:r>
      <w:proofErr w:type="spellEnd"/>
      <w:r>
        <w:t xml:space="preserve"> commitment </w:t>
      </w:r>
      <w:proofErr w:type="spellStart"/>
      <w:r>
        <w:t>between</w:t>
      </w:r>
      <w:proofErr w:type="spellEnd"/>
      <w:r>
        <w:t xml:space="preserve"> work and new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emerged</w:t>
      </w:r>
      <w:proofErr w:type="spellEnd"/>
      <w:r>
        <w:t xml:space="preserve">. The company supports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intention</w:t>
      </w:r>
      <w:proofErr w:type="spellEnd"/>
      <w:r>
        <w:t xml:space="preserve"> in light of the following </w:t>
      </w:r>
      <w:proofErr w:type="spellStart"/>
      <w:r>
        <w:t>principles</w:t>
      </w:r>
      <w:proofErr w:type="spellEnd"/>
      <w:r>
        <w:t>:</w:t>
      </w:r>
    </w:p>
    <w:p w14:paraId="525DF563" w14:textId="77777777" w:rsidR="004168B3" w:rsidRDefault="004168B3" w:rsidP="004168B3">
      <w:pPr>
        <w:pStyle w:val="Paragrafoelenco"/>
        <w:numPr>
          <w:ilvl w:val="0"/>
          <w:numId w:val="19"/>
        </w:numPr>
        <w:spacing w:line="278" w:lineRule="auto"/>
        <w:jc w:val="both"/>
      </w:pPr>
      <w:proofErr w:type="spellStart"/>
      <w:r>
        <w:t>Maternity</w:t>
      </w:r>
      <w:proofErr w:type="spellEnd"/>
      <w:r>
        <w:t xml:space="preserve"> and </w:t>
      </w:r>
      <w:proofErr w:type="spellStart"/>
      <w:r>
        <w:t>paternity</w:t>
      </w:r>
      <w:proofErr w:type="spellEnd"/>
      <w:r>
        <w:t xml:space="preserve"> are </w:t>
      </w:r>
      <w:proofErr w:type="spellStart"/>
      <w:r>
        <w:t>supported</w:t>
      </w:r>
      <w:proofErr w:type="spellEnd"/>
      <w:r>
        <w:t xml:space="preserve"> by training, information and </w:t>
      </w:r>
      <w:proofErr w:type="spellStart"/>
      <w:r>
        <w:t>reintegration</w:t>
      </w:r>
      <w:proofErr w:type="spellEnd"/>
      <w:r>
        <w:t xml:space="preserve"> </w:t>
      </w:r>
      <w:proofErr w:type="spellStart"/>
      <w:r>
        <w:t>programs</w:t>
      </w:r>
      <w:proofErr w:type="spellEnd"/>
    </w:p>
    <w:p w14:paraId="799BB599" w14:textId="77777777" w:rsidR="004168B3" w:rsidRDefault="004168B3" w:rsidP="004168B3">
      <w:pPr>
        <w:pStyle w:val="Paragrafoelenco"/>
        <w:numPr>
          <w:ilvl w:val="0"/>
          <w:numId w:val="19"/>
        </w:numPr>
        <w:spacing w:line="278" w:lineRule="auto"/>
        <w:jc w:val="both"/>
      </w:pPr>
      <w:r>
        <w:t xml:space="preserve"> </w:t>
      </w:r>
      <w:proofErr w:type="spellStart"/>
      <w:r>
        <w:t>Maternity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assisted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, </w:t>
      </w:r>
      <w:proofErr w:type="spellStart"/>
      <w:r>
        <w:t>during</w:t>
      </w:r>
      <w:proofErr w:type="spellEnd"/>
      <w:r>
        <w:t xml:space="preserve"> and after </w:t>
      </w:r>
      <w:proofErr w:type="spellStart"/>
      <w:r>
        <w:t>birth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for by the </w:t>
      </w:r>
      <w:proofErr w:type="spellStart"/>
      <w:r>
        <w:t>applied</w:t>
      </w:r>
      <w:proofErr w:type="spellEnd"/>
      <w:r>
        <w:t xml:space="preserve"> CCNLL</w:t>
      </w:r>
    </w:p>
    <w:p w14:paraId="6592983B" w14:textId="77777777" w:rsidR="004168B3" w:rsidRDefault="004168B3" w:rsidP="004168B3">
      <w:pPr>
        <w:pStyle w:val="Paragrafoelenco"/>
        <w:numPr>
          <w:ilvl w:val="0"/>
          <w:numId w:val="19"/>
        </w:numPr>
        <w:spacing w:line="278" w:lineRule="auto"/>
        <w:jc w:val="both"/>
      </w:pPr>
      <w:proofErr w:type="spellStart"/>
      <w:r>
        <w:t>Paternity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must be </w:t>
      </w:r>
      <w:proofErr w:type="spellStart"/>
      <w:r>
        <w:t>promoted</w:t>
      </w:r>
      <w:proofErr w:type="spellEnd"/>
      <w:r>
        <w:t xml:space="preserve"> 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beneficiaries</w:t>
      </w:r>
      <w:proofErr w:type="spellEnd"/>
      <w:r>
        <w:t xml:space="preserve"> can benefit from </w:t>
      </w:r>
      <w:proofErr w:type="spellStart"/>
      <w:r>
        <w:t>it</w:t>
      </w:r>
      <w:proofErr w:type="spellEnd"/>
      <w:r>
        <w:t xml:space="preserve"> for the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for by </w:t>
      </w:r>
      <w:proofErr w:type="spellStart"/>
      <w:r>
        <w:t>law</w:t>
      </w:r>
      <w:proofErr w:type="spellEnd"/>
    </w:p>
    <w:p w14:paraId="43E6EDC5" w14:textId="77777777" w:rsidR="004168B3" w:rsidRDefault="004168B3" w:rsidP="004168B3">
      <w:pPr>
        <w:pStyle w:val="Paragrafoelenco"/>
        <w:numPr>
          <w:ilvl w:val="0"/>
          <w:numId w:val="19"/>
        </w:numPr>
        <w:spacing w:line="278" w:lineRule="auto"/>
        <w:jc w:val="both"/>
      </w:pPr>
      <w:proofErr w:type="spellStart"/>
      <w:r>
        <w:t>Returns</w:t>
      </w:r>
      <w:proofErr w:type="spellEnd"/>
      <w:r>
        <w:t xml:space="preserve"> from </w:t>
      </w:r>
      <w:proofErr w:type="spellStart"/>
      <w:r>
        <w:t>leave</w:t>
      </w:r>
      <w:proofErr w:type="spellEnd"/>
      <w:r>
        <w:t xml:space="preserve"> are </w:t>
      </w:r>
      <w:proofErr w:type="spellStart"/>
      <w:r>
        <w:t>supported</w:t>
      </w:r>
      <w:proofErr w:type="spellEnd"/>
      <w:r>
        <w:t xml:space="preserve"> by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reorientation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>.</w:t>
      </w:r>
    </w:p>
    <w:p w14:paraId="0D3C6C58" w14:textId="77777777" w:rsidR="004168B3" w:rsidRDefault="004168B3" w:rsidP="004168B3">
      <w:pPr>
        <w:jc w:val="both"/>
      </w:pPr>
    </w:p>
    <w:p w14:paraId="62153446" w14:textId="77777777" w:rsidR="004168B3" w:rsidRPr="00676BC7" w:rsidRDefault="004168B3" w:rsidP="004168B3">
      <w:pPr>
        <w:jc w:val="both"/>
        <w:rPr>
          <w:b/>
          <w:bCs/>
        </w:rPr>
      </w:pPr>
      <w:r w:rsidRPr="00676BC7">
        <w:rPr>
          <w:b/>
          <w:bCs/>
        </w:rPr>
        <w:t>WORK-LIFE BALANCE</w:t>
      </w:r>
    </w:p>
    <w:p w14:paraId="62834622" w14:textId="77777777" w:rsidR="004168B3" w:rsidRDefault="004168B3" w:rsidP="004168B3">
      <w:pPr>
        <w:jc w:val="both"/>
      </w:pPr>
      <w:r>
        <w:t xml:space="preserve">The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intends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staff with the </w:t>
      </w:r>
      <w:proofErr w:type="spellStart"/>
      <w:r>
        <w:t>opportunity</w:t>
      </w:r>
      <w:proofErr w:type="spellEnd"/>
      <w:r>
        <w:t xml:space="preserve"> to </w:t>
      </w:r>
      <w:proofErr w:type="spellStart"/>
      <w:r>
        <w:t>manage</w:t>
      </w:r>
      <w:proofErr w:type="spellEnd"/>
      <w:r>
        <w:t xml:space="preserve"> the time to dedicate to life and work </w:t>
      </w:r>
      <w:proofErr w:type="spellStart"/>
      <w:r>
        <w:t>through</w:t>
      </w:r>
      <w:proofErr w:type="spellEnd"/>
      <w:r>
        <w:t xml:space="preserve"> a balance of balances </w:t>
      </w:r>
      <w:proofErr w:type="spellStart"/>
      <w:r>
        <w:t>that</w:t>
      </w:r>
      <w:proofErr w:type="spellEnd"/>
      <w:r>
        <w:t xml:space="preserve"> takes </w:t>
      </w:r>
      <w:proofErr w:type="spellStart"/>
      <w:r>
        <w:t>into</w:t>
      </w:r>
      <w:proofErr w:type="spellEnd"/>
      <w:r>
        <w:t xml:space="preserve"> account </w:t>
      </w:r>
      <w:proofErr w:type="spellStart"/>
      <w:r>
        <w:t>both</w:t>
      </w:r>
      <w:proofErr w:type="spellEnd"/>
      <w:r>
        <w:t xml:space="preserve"> the </w:t>
      </w:r>
      <w:proofErr w:type="spellStart"/>
      <w:r>
        <w:t>company's</w:t>
      </w:r>
      <w:proofErr w:type="spellEnd"/>
      <w:r>
        <w:t xml:space="preserve"> business </w:t>
      </w:r>
      <w:proofErr w:type="spellStart"/>
      <w:r>
        <w:t>objectives</w:t>
      </w:r>
      <w:proofErr w:type="spellEnd"/>
      <w:r>
        <w:t xml:space="preserve"> and the </w:t>
      </w:r>
      <w:proofErr w:type="spellStart"/>
      <w:r>
        <w:t>psychophysical</w:t>
      </w:r>
      <w:proofErr w:type="spellEnd"/>
      <w:r>
        <w:t xml:space="preserve"> </w:t>
      </w:r>
      <w:proofErr w:type="spellStart"/>
      <w:r>
        <w:t>well-being</w:t>
      </w:r>
      <w:proofErr w:type="spellEnd"/>
      <w:r>
        <w:t xml:space="preserve"> of the worker </w:t>
      </w:r>
      <w:proofErr w:type="spellStart"/>
      <w:r>
        <w:t>resulting</w:t>
      </w:r>
      <w:proofErr w:type="spellEnd"/>
      <w:r>
        <w:t xml:space="preserve"> from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 of self-</w:t>
      </w:r>
      <w:proofErr w:type="spellStart"/>
      <w:r>
        <w:t>determination</w:t>
      </w:r>
      <w:proofErr w:type="spellEnd"/>
      <w:r>
        <w:t xml:space="preserve">. The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underlying</w:t>
      </w:r>
      <w:proofErr w:type="spellEnd"/>
      <w:r>
        <w:t xml:space="preserve"> the work-life balance are the following:</w:t>
      </w:r>
    </w:p>
    <w:p w14:paraId="612664FC" w14:textId="77777777" w:rsidR="004168B3" w:rsidRDefault="004168B3" w:rsidP="004168B3">
      <w:pPr>
        <w:pStyle w:val="Paragrafoelenco"/>
        <w:numPr>
          <w:ilvl w:val="0"/>
          <w:numId w:val="20"/>
        </w:numPr>
        <w:spacing w:line="278" w:lineRule="auto"/>
        <w:jc w:val="both"/>
      </w:pPr>
      <w:r>
        <w:t xml:space="preserve">Work-life balance </w:t>
      </w:r>
      <w:proofErr w:type="spellStart"/>
      <w:r>
        <w:t>measures</w:t>
      </w:r>
      <w:proofErr w:type="spellEnd"/>
      <w:r>
        <w:t xml:space="preserve"> are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staff </w:t>
      </w:r>
      <w:proofErr w:type="spellStart"/>
      <w:r>
        <w:t>regardless</w:t>
      </w:r>
      <w:proofErr w:type="spellEnd"/>
      <w:r>
        <w:t xml:space="preserve"> of gender</w:t>
      </w:r>
    </w:p>
    <w:p w14:paraId="18FD0133" w14:textId="77777777" w:rsidR="004168B3" w:rsidRDefault="004168B3" w:rsidP="004168B3">
      <w:pPr>
        <w:pStyle w:val="Paragrafoelenco"/>
        <w:numPr>
          <w:ilvl w:val="0"/>
          <w:numId w:val="20"/>
        </w:numPr>
        <w:spacing w:line="278" w:lineRule="auto"/>
        <w:jc w:val="both"/>
      </w:pPr>
      <w:proofErr w:type="spellStart"/>
      <w:r>
        <w:t>Adopts</w:t>
      </w:r>
      <w:proofErr w:type="spellEnd"/>
      <w:r>
        <w:t xml:space="preserve"> part-time, </w:t>
      </w:r>
      <w:proofErr w:type="spellStart"/>
      <w:r>
        <w:t>flexible</w:t>
      </w:r>
      <w:proofErr w:type="spellEnd"/>
      <w:r>
        <w:t xml:space="preserve"> hours</w:t>
      </w:r>
    </w:p>
    <w:p w14:paraId="3D23B959" w14:textId="77777777" w:rsidR="004168B3" w:rsidRDefault="004168B3" w:rsidP="004168B3">
      <w:pPr>
        <w:pStyle w:val="Paragrafoelenco"/>
        <w:numPr>
          <w:ilvl w:val="0"/>
          <w:numId w:val="20"/>
        </w:numPr>
        <w:spacing w:line="278" w:lineRule="auto"/>
        <w:jc w:val="both"/>
      </w:pPr>
      <w:proofErr w:type="spellStart"/>
      <w:r>
        <w:lastRenderedPageBreak/>
        <w:t>Allows</w:t>
      </w:r>
      <w:proofErr w:type="spellEnd"/>
      <w:r>
        <w:t xml:space="preserve"> </w:t>
      </w:r>
      <w:proofErr w:type="spellStart"/>
      <w:r>
        <w:t>telematic</w:t>
      </w:r>
      <w:proofErr w:type="spellEnd"/>
      <w:r>
        <w:t xml:space="preserve"> connection with </w:t>
      </w:r>
      <w:proofErr w:type="spellStart"/>
      <w:r>
        <w:t>all</w:t>
      </w:r>
      <w:proofErr w:type="spellEnd"/>
      <w:r>
        <w:t xml:space="preserve"> staff </w:t>
      </w:r>
      <w:proofErr w:type="spellStart"/>
      <w:r>
        <w:t>who</w:t>
      </w:r>
      <w:proofErr w:type="spellEnd"/>
      <w:r>
        <w:t xml:space="preserve"> work from </w:t>
      </w:r>
      <w:proofErr w:type="spellStart"/>
      <w:r>
        <w:t>outside</w:t>
      </w:r>
      <w:proofErr w:type="spellEnd"/>
      <w:r>
        <w:t xml:space="preserve"> (</w:t>
      </w:r>
      <w:proofErr w:type="spellStart"/>
      <w:r>
        <w:t>regardless</w:t>
      </w:r>
      <w:proofErr w:type="spellEnd"/>
      <w:r>
        <w:t xml:space="preserve"> of </w:t>
      </w:r>
      <w:proofErr w:type="spellStart"/>
      <w:r>
        <w:t>contract</w:t>
      </w:r>
      <w:proofErr w:type="spellEnd"/>
      <w:r>
        <w:t xml:space="preserve">), for work </w:t>
      </w:r>
      <w:proofErr w:type="spellStart"/>
      <w:r>
        <w:t>operations</w:t>
      </w:r>
      <w:proofErr w:type="spellEnd"/>
      <w:r>
        <w:t xml:space="preserve"> and </w:t>
      </w:r>
      <w:proofErr w:type="spellStart"/>
      <w:r>
        <w:t>participation</w:t>
      </w:r>
      <w:proofErr w:type="spellEnd"/>
      <w:r>
        <w:t xml:space="preserve"> in </w:t>
      </w:r>
      <w:proofErr w:type="gramStart"/>
      <w:r>
        <w:t>meetings</w:t>
      </w:r>
      <w:proofErr w:type="gramEnd"/>
      <w:r>
        <w:t>.</w:t>
      </w:r>
    </w:p>
    <w:p w14:paraId="1E8A7189" w14:textId="77777777" w:rsidR="004168B3" w:rsidRDefault="004168B3" w:rsidP="004168B3">
      <w:pPr>
        <w:jc w:val="both"/>
      </w:pPr>
    </w:p>
    <w:p w14:paraId="40326551" w14:textId="77777777" w:rsidR="004168B3" w:rsidRPr="00676BC7" w:rsidRDefault="004168B3" w:rsidP="004168B3">
      <w:pPr>
        <w:jc w:val="both"/>
        <w:rPr>
          <w:b/>
          <w:bCs/>
        </w:rPr>
      </w:pPr>
      <w:r w:rsidRPr="00676BC7">
        <w:rPr>
          <w:b/>
          <w:bCs/>
        </w:rPr>
        <w:t>PREVENTION OF ABUSE AND HARASSMENT</w:t>
      </w:r>
    </w:p>
    <w:p w14:paraId="6865B861" w14:textId="77777777" w:rsidR="004168B3" w:rsidRDefault="004168B3" w:rsidP="004168B3">
      <w:pPr>
        <w:jc w:val="both"/>
      </w:pPr>
      <w:r>
        <w:t xml:space="preserve">Bellino </w:t>
      </w:r>
      <w:proofErr w:type="spellStart"/>
      <w:r>
        <w:t>Srl</w:t>
      </w:r>
      <w:proofErr w:type="spellEnd"/>
      <w:r>
        <w:t xml:space="preserve"> </w:t>
      </w:r>
      <w:proofErr w:type="spellStart"/>
      <w:r>
        <w:t>repudiates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form of </w:t>
      </w:r>
      <w:proofErr w:type="spellStart"/>
      <w:r>
        <w:t>abuse</w:t>
      </w:r>
      <w:proofErr w:type="spellEnd"/>
      <w:r>
        <w:t xml:space="preserve"> and </w:t>
      </w:r>
      <w:proofErr w:type="spellStart"/>
      <w:r>
        <w:t>harassment</w:t>
      </w:r>
      <w:proofErr w:type="spellEnd"/>
      <w:r>
        <w:t xml:space="preserve"> and for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carries</w:t>
      </w:r>
      <w:proofErr w:type="spellEnd"/>
      <w:r>
        <w:t xml:space="preserve"> out a zero-</w:t>
      </w:r>
      <w:proofErr w:type="spellStart"/>
      <w:r>
        <w:t>tolerance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and </w:t>
      </w:r>
      <w:proofErr w:type="spellStart"/>
      <w:r>
        <w:t>repression</w:t>
      </w:r>
      <w:proofErr w:type="spellEnd"/>
      <w:r>
        <w:t xml:space="preserve"> of the </w:t>
      </w:r>
      <w:proofErr w:type="spellStart"/>
      <w:r>
        <w:t>phenomenon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implements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concrete actions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include:</w:t>
      </w:r>
    </w:p>
    <w:p w14:paraId="215F46EB" w14:textId="77777777" w:rsidR="004168B3" w:rsidRDefault="004168B3" w:rsidP="004168B3">
      <w:pPr>
        <w:pStyle w:val="Paragrafoelenco"/>
        <w:numPr>
          <w:ilvl w:val="0"/>
          <w:numId w:val="21"/>
        </w:numPr>
        <w:spacing w:line="278" w:lineRule="auto"/>
        <w:jc w:val="both"/>
      </w:pPr>
      <w:proofErr w:type="spellStart"/>
      <w:r>
        <w:t>That</w:t>
      </w:r>
      <w:proofErr w:type="spellEnd"/>
      <w:r>
        <w:t xml:space="preserve"> the risks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abuse</w:t>
      </w:r>
      <w:proofErr w:type="spellEnd"/>
      <w:r>
        <w:t xml:space="preserve"> and </w:t>
      </w:r>
      <w:proofErr w:type="spellStart"/>
      <w:r>
        <w:t>harassment</w:t>
      </w:r>
      <w:proofErr w:type="spellEnd"/>
      <w:r>
        <w:t xml:space="preserve"> are </w:t>
      </w:r>
      <w:proofErr w:type="spellStart"/>
      <w:r>
        <w:t>identified</w:t>
      </w:r>
      <w:proofErr w:type="spellEnd"/>
    </w:p>
    <w:p w14:paraId="5F306B81" w14:textId="77777777" w:rsidR="004168B3" w:rsidRDefault="004168B3" w:rsidP="004168B3">
      <w:pPr>
        <w:pStyle w:val="Paragrafoelenco"/>
        <w:numPr>
          <w:ilvl w:val="0"/>
          <w:numId w:val="21"/>
        </w:numPr>
        <w:spacing w:line="278" w:lineRule="auto"/>
        <w:jc w:val="both"/>
      </w:pPr>
      <w:r>
        <w:t xml:space="preserve">Plan </w:t>
      </w:r>
      <w:proofErr w:type="spellStart"/>
      <w:r>
        <w:t>prevention</w:t>
      </w:r>
      <w:proofErr w:type="spellEnd"/>
      <w:r>
        <w:t xml:space="preserve"> actions in relation to </w:t>
      </w:r>
      <w:proofErr w:type="spellStart"/>
      <w:r>
        <w:t>this</w:t>
      </w:r>
      <w:proofErr w:type="spellEnd"/>
      <w:r>
        <w:t xml:space="preserve"> risk</w:t>
      </w:r>
    </w:p>
    <w:p w14:paraId="5F990E4D" w14:textId="77777777" w:rsidR="004168B3" w:rsidRDefault="004168B3" w:rsidP="004168B3">
      <w:pPr>
        <w:pStyle w:val="Paragrafoelenco"/>
        <w:numPr>
          <w:ilvl w:val="0"/>
          <w:numId w:val="21"/>
        </w:numPr>
        <w:spacing w:line="278" w:lineRule="auto"/>
        <w:jc w:val="both"/>
      </w:pPr>
      <w:r>
        <w:t xml:space="preserve">The </w:t>
      </w:r>
      <w:proofErr w:type="spellStart"/>
      <w:r>
        <w:t>possibility</w:t>
      </w:r>
      <w:proofErr w:type="spellEnd"/>
      <w:r>
        <w:t xml:space="preserve"> of reporting </w:t>
      </w:r>
      <w:proofErr w:type="spellStart"/>
      <w:r>
        <w:t>suspicions</w:t>
      </w:r>
      <w:proofErr w:type="spellEnd"/>
      <w:r>
        <w:t xml:space="preserve"> and/or </w:t>
      </w:r>
      <w:proofErr w:type="spellStart"/>
      <w:r>
        <w:t>facts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abuse</w:t>
      </w:r>
      <w:proofErr w:type="spellEnd"/>
      <w:r>
        <w:t xml:space="preserve"> and </w:t>
      </w:r>
      <w:proofErr w:type="spellStart"/>
      <w:r>
        <w:t>harassment</w:t>
      </w:r>
      <w:proofErr w:type="spellEnd"/>
    </w:p>
    <w:p w14:paraId="0DC68308" w14:textId="77777777" w:rsidR="004168B3" w:rsidRDefault="004168B3" w:rsidP="004168B3">
      <w:pPr>
        <w:pStyle w:val="Paragrafoelenco"/>
        <w:numPr>
          <w:ilvl w:val="0"/>
          <w:numId w:val="21"/>
        </w:numPr>
        <w:spacing w:line="278" w:lineRule="auto"/>
        <w:jc w:val="both"/>
      </w:pPr>
      <w:r>
        <w:t xml:space="preserve"> The </w:t>
      </w:r>
      <w:proofErr w:type="spellStart"/>
      <w:r>
        <w:t>absolute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of the reporting </w:t>
      </w:r>
      <w:proofErr w:type="spellStart"/>
      <w:r>
        <w:t>persons</w:t>
      </w:r>
      <w:proofErr w:type="spellEnd"/>
      <w:r>
        <w:t xml:space="preserve"> from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retaliation</w:t>
      </w:r>
      <w:proofErr w:type="spellEnd"/>
    </w:p>
    <w:p w14:paraId="139D8255" w14:textId="77777777" w:rsidR="004168B3" w:rsidRDefault="004168B3" w:rsidP="004168B3">
      <w:pPr>
        <w:pStyle w:val="Paragrafoelenco"/>
        <w:numPr>
          <w:ilvl w:val="0"/>
          <w:numId w:val="21"/>
        </w:numPr>
        <w:spacing w:line="278" w:lineRule="auto"/>
        <w:jc w:val="both"/>
      </w:pPr>
      <w:proofErr w:type="spellStart"/>
      <w:r>
        <w:t>Analyze</w:t>
      </w:r>
      <w:proofErr w:type="spellEnd"/>
      <w:r>
        <w:t xml:space="preserve"> and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episodes</w:t>
      </w:r>
      <w:proofErr w:type="spellEnd"/>
      <w:r>
        <w:t xml:space="preserve"> of </w:t>
      </w:r>
      <w:proofErr w:type="spellStart"/>
      <w:r>
        <w:t>abuse</w:t>
      </w:r>
      <w:proofErr w:type="spellEnd"/>
      <w:r>
        <w:t xml:space="preserve"> and </w:t>
      </w:r>
      <w:proofErr w:type="spellStart"/>
      <w:r>
        <w:t>harassment</w:t>
      </w:r>
      <w:proofErr w:type="spellEnd"/>
    </w:p>
    <w:p w14:paraId="1C9DA1BE" w14:textId="77777777" w:rsidR="004168B3" w:rsidRDefault="004168B3" w:rsidP="004168B3">
      <w:pPr>
        <w:pStyle w:val="Paragrafoelenco"/>
        <w:numPr>
          <w:ilvl w:val="0"/>
          <w:numId w:val="21"/>
        </w:numPr>
        <w:spacing w:line="278" w:lineRule="auto"/>
        <w:jc w:val="both"/>
      </w:pPr>
      <w:proofErr w:type="spellStart"/>
      <w:r>
        <w:t>Develop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and gender-</w:t>
      </w:r>
      <w:proofErr w:type="spellStart"/>
      <w:r>
        <w:t>neutral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>.</w:t>
      </w:r>
    </w:p>
    <w:p w14:paraId="6652A59A" w14:textId="77777777" w:rsidR="004168B3" w:rsidRDefault="004168B3" w:rsidP="004168B3">
      <w:pPr>
        <w:jc w:val="both"/>
      </w:pPr>
    </w:p>
    <w:p w14:paraId="4411A00F" w14:textId="77777777" w:rsidR="004168B3" w:rsidRDefault="004168B3" w:rsidP="004168B3">
      <w:pPr>
        <w:jc w:val="both"/>
      </w:pPr>
      <w:proofErr w:type="spellStart"/>
      <w:r w:rsidRPr="00676BC7">
        <w:t>Document</w:t>
      </w:r>
      <w:proofErr w:type="spellEnd"/>
      <w:r w:rsidRPr="00676BC7">
        <w:t xml:space="preserve"> </w:t>
      </w:r>
      <w:proofErr w:type="spellStart"/>
      <w:r w:rsidRPr="00676BC7">
        <w:t>issue</w:t>
      </w:r>
      <w:proofErr w:type="spellEnd"/>
      <w:r w:rsidRPr="00676BC7">
        <w:t xml:space="preserve"> date</w:t>
      </w:r>
      <w:r>
        <w:t>, 08.04.2024</w:t>
      </w:r>
    </w:p>
    <w:p w14:paraId="27D793DB" w14:textId="77777777" w:rsidR="00F46B04" w:rsidRPr="004168B3" w:rsidRDefault="00F46B04" w:rsidP="004168B3"/>
    <w:sectPr w:rsidR="00F46B04" w:rsidRPr="004168B3" w:rsidSect="00310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42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0D5B" w14:textId="77777777" w:rsidR="00E102A4" w:rsidRDefault="00E102A4" w:rsidP="00EF468D">
      <w:pPr>
        <w:spacing w:after="0" w:line="240" w:lineRule="auto"/>
      </w:pPr>
      <w:r>
        <w:separator/>
      </w:r>
    </w:p>
  </w:endnote>
  <w:endnote w:type="continuationSeparator" w:id="0">
    <w:p w14:paraId="04F420A5" w14:textId="77777777" w:rsidR="00E102A4" w:rsidRDefault="00E102A4" w:rsidP="00EF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5919" w14:textId="77777777" w:rsidR="00CF6837" w:rsidRDefault="00CF68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709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22"/>
      <w:gridCol w:w="1985"/>
    </w:tblGrid>
    <w:tr w:rsidR="00F46B04" w14:paraId="1EE72B9A" w14:textId="77777777" w:rsidTr="0018123E">
      <w:trPr>
        <w:cantSplit/>
      </w:trPr>
      <w:tc>
        <w:tcPr>
          <w:tcW w:w="8222" w:type="dxa"/>
        </w:tcPr>
        <w:p w14:paraId="66856D6D" w14:textId="2177F2B5" w:rsidR="00F46B04" w:rsidRPr="00986F9F" w:rsidRDefault="00EF3BFB" w:rsidP="00F46B04">
          <w:pPr>
            <w:pStyle w:val="Pidipagina"/>
            <w:ind w:right="-701"/>
          </w:pPr>
          <w:r>
            <w:rPr>
              <w:snapToGrid w:val="0"/>
            </w:rPr>
            <w:t>Bellino</w:t>
          </w:r>
          <w:r w:rsidR="008F5BD8">
            <w:rPr>
              <w:snapToGrid w:val="0"/>
            </w:rPr>
            <w:t xml:space="preserve"> </w:t>
          </w:r>
          <w:proofErr w:type="spellStart"/>
          <w:r w:rsidR="008F5BD8">
            <w:rPr>
              <w:snapToGrid w:val="0"/>
            </w:rPr>
            <w:t>Srl</w:t>
          </w:r>
          <w:proofErr w:type="spellEnd"/>
          <w:r w:rsidR="008F5BD8" w:rsidRPr="00986F9F">
            <w:rPr>
              <w:snapToGrid w:val="0"/>
            </w:rPr>
            <w:t xml:space="preserve"> </w:t>
          </w:r>
          <w:r w:rsidR="00F46B04" w:rsidRPr="00986F9F">
            <w:rPr>
              <w:snapToGrid w:val="0"/>
            </w:rPr>
            <w:t>– Mod. Procedure Sistema di Gestione Parità di Genere UNI PDR 125</w:t>
          </w:r>
        </w:p>
      </w:tc>
      <w:tc>
        <w:tcPr>
          <w:tcW w:w="1985" w:type="dxa"/>
        </w:tcPr>
        <w:p w14:paraId="27C3D5A0" w14:textId="0863E40D" w:rsidR="00F46B04" w:rsidRDefault="00F46B04" w:rsidP="00F46B04">
          <w:pPr>
            <w:pStyle w:val="Pidipagina"/>
            <w:jc w:val="right"/>
          </w:pPr>
          <w:r w:rsidRPr="00986F9F">
            <w:t xml:space="preserve"> </w:t>
          </w:r>
          <w:r w:rsidR="0018123E">
            <w:t xml:space="preserve">  </w:t>
          </w: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t xml:space="preserve"> di </w:t>
          </w:r>
          <w:fldSimple w:instr=" NUMPAGES ">
            <w:r>
              <w:t>8</w:t>
            </w:r>
          </w:fldSimple>
        </w:p>
      </w:tc>
    </w:tr>
  </w:tbl>
  <w:p w14:paraId="29DA01AE" w14:textId="7FE52443" w:rsidR="00EF468D" w:rsidRDefault="00EF468D" w:rsidP="00EF468D">
    <w:pPr>
      <w:pStyle w:val="Pidipagina"/>
    </w:pPr>
    <w:r w:rsidRPr="000D0882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DD08CD" wp14:editId="14AD110F">
              <wp:simplePos x="0" y="0"/>
              <wp:positionH relativeFrom="column">
                <wp:posOffset>8178800</wp:posOffset>
              </wp:positionH>
              <wp:positionV relativeFrom="paragraph">
                <wp:posOffset>120015</wp:posOffset>
              </wp:positionV>
              <wp:extent cx="1852930" cy="350520"/>
              <wp:effectExtent l="0" t="0" r="0" b="0"/>
              <wp:wrapSquare wrapText="bothSides"/>
              <wp:docPr id="2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2930" cy="35052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BCED84" w14:textId="77777777" w:rsidR="00EF468D" w:rsidRPr="00B40EF1" w:rsidRDefault="00EF468D" w:rsidP="00EF468D">
                          <w:pPr>
                            <w:tabs>
                              <w:tab w:val="left" w:pos="567"/>
                            </w:tabs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t xml:space="preserve">            Pagina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t xml:space="preserve"> of 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instrText xml:space="preserve"> NUMPAGES   \* MERGEFORMAT </w:instrTex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D08C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644pt;margin-top:9.45pt;width:145.9pt;height:2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" fillcolor="black [3213]" stroked="f">
              <v:textbox>
                <w:txbxContent>
                  <w:p w14:paraId="40BCED84" w14:textId="77777777" w:rsidR="00EF468D" w:rsidRPr="00B40EF1" w:rsidRDefault="00EF468D" w:rsidP="00EF468D">
                    <w:pPr>
                      <w:tabs>
                        <w:tab w:val="left" w:pos="567"/>
                      </w:tabs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t xml:space="preserve">            Pagina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instrText xml:space="preserve"> PAGE   \* MERGEFORMAT </w:instrTex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rFonts w:ascii="Open Sans" w:hAnsi="Open Sans" w:cs="Open Sans"/>
                        <w:b/>
                        <w:bCs/>
                        <w:noProof/>
                        <w:color w:val="FFFFFF" w:themeColor="background1"/>
                      </w:rPr>
                      <w:t>3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end"/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t xml:space="preserve"> of 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instrText xml:space="preserve"> NUMPAGES   \* MERGEFORMAT </w:instrTex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rFonts w:ascii="Open Sans" w:hAnsi="Open Sans" w:cs="Open Sans"/>
                        <w:b/>
                        <w:bCs/>
                        <w:noProof/>
                        <w:color w:val="FFFFFF" w:themeColor="background1"/>
                      </w:rPr>
                      <w:t>3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55C1599" w14:textId="77777777" w:rsidR="00EF468D" w:rsidRDefault="00EF468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7E06" w14:textId="77777777" w:rsidR="00CF6837" w:rsidRDefault="00CF68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58B11" w14:textId="77777777" w:rsidR="00E102A4" w:rsidRDefault="00E102A4" w:rsidP="00EF468D">
      <w:pPr>
        <w:spacing w:after="0" w:line="240" w:lineRule="auto"/>
      </w:pPr>
      <w:r>
        <w:separator/>
      </w:r>
    </w:p>
  </w:footnote>
  <w:footnote w:type="continuationSeparator" w:id="0">
    <w:p w14:paraId="65123085" w14:textId="77777777" w:rsidR="00E102A4" w:rsidRDefault="00E102A4" w:rsidP="00EF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D89A" w14:textId="77777777" w:rsidR="00CF6837" w:rsidRDefault="00CF68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21C7" w14:textId="77777777" w:rsidR="00EF3BFB" w:rsidRDefault="00EF3BFB" w:rsidP="00EE3E82">
    <w:pPr>
      <w:pStyle w:val="Intestazione"/>
      <w:ind w:left="567" w:firstLine="142"/>
      <w:rPr>
        <w:noProof/>
      </w:rPr>
    </w:pPr>
  </w:p>
  <w:p w14:paraId="380630DA" w14:textId="76937F57" w:rsidR="00EF3BFB" w:rsidRDefault="00EF3BFB" w:rsidP="00EE3E82">
    <w:pPr>
      <w:pStyle w:val="Intestazione"/>
      <w:ind w:left="567" w:firstLine="142"/>
      <w:rPr>
        <w:noProof/>
      </w:rPr>
    </w:pPr>
    <w:r>
      <w:rPr>
        <w:rFonts w:cs="Calibri"/>
        <w:noProof/>
        <w:sz w:val="4"/>
      </w:rPr>
      <w:drawing>
        <wp:anchor distT="0" distB="0" distL="114300" distR="114300" simplePos="0" relativeHeight="251666432" behindDoc="0" locked="0" layoutInCell="1" allowOverlap="1" wp14:anchorId="06CE7A1B" wp14:editId="79D59D14">
          <wp:simplePos x="0" y="0"/>
          <wp:positionH relativeFrom="column">
            <wp:posOffset>450850</wp:posOffset>
          </wp:positionH>
          <wp:positionV relativeFrom="paragraph">
            <wp:posOffset>35560</wp:posOffset>
          </wp:positionV>
          <wp:extent cx="1094105" cy="409575"/>
          <wp:effectExtent l="0" t="0" r="0" b="9525"/>
          <wp:wrapNone/>
          <wp:docPr id="1875231307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B5A20F" w14:textId="61E617D8" w:rsidR="00EF3BFB" w:rsidRDefault="00EF3BFB" w:rsidP="00EE3E82">
    <w:pPr>
      <w:pStyle w:val="Intestazione"/>
      <w:ind w:left="567" w:firstLine="142"/>
      <w:rPr>
        <w:noProof/>
      </w:rPr>
    </w:pPr>
  </w:p>
  <w:p w14:paraId="4E2E7B5B" w14:textId="3640FF6B" w:rsidR="00EF468D" w:rsidRDefault="00EF468D" w:rsidP="00EE3E82">
    <w:pPr>
      <w:pStyle w:val="Intestazione"/>
      <w:ind w:left="567" w:firstLine="142"/>
    </w:pPr>
    <w:r>
      <w:t xml:space="preserve">                                                                                                                                                    </w:t>
    </w:r>
  </w:p>
  <w:tbl>
    <w:tblPr>
      <w:tblW w:w="9639" w:type="dxa"/>
      <w:tblInd w:w="709" w:type="dxa"/>
      <w:tblLook w:val="04A0" w:firstRow="1" w:lastRow="0" w:firstColumn="1" w:lastColumn="0" w:noHBand="0" w:noVBand="1"/>
    </w:tblPr>
    <w:tblGrid>
      <w:gridCol w:w="7229"/>
      <w:gridCol w:w="284"/>
      <w:gridCol w:w="2126"/>
    </w:tblGrid>
    <w:tr w:rsidR="00B058C2" w14:paraId="10D8509E" w14:textId="77777777" w:rsidTr="00EE3E82">
      <w:tc>
        <w:tcPr>
          <w:tcW w:w="7229" w:type="dxa"/>
          <w:shd w:val="clear" w:color="auto" w:fill="262626"/>
          <w:vAlign w:val="center"/>
        </w:tcPr>
        <w:p w14:paraId="2313D430" w14:textId="77777777" w:rsidR="00CF6837" w:rsidRPr="00676BC7" w:rsidRDefault="00CF6837" w:rsidP="00CF6837">
          <w:pPr>
            <w:jc w:val="both"/>
            <w:rPr>
              <w:b/>
              <w:bCs/>
            </w:rPr>
          </w:pPr>
          <w:r w:rsidRPr="00676BC7">
            <w:rPr>
              <w:b/>
              <w:bCs/>
            </w:rPr>
            <w:t xml:space="preserve">POLICY FOR GENDER EQUALITY </w:t>
          </w:r>
        </w:p>
        <w:p w14:paraId="0D87660E" w14:textId="08D65F54" w:rsidR="00B058C2" w:rsidRPr="004E4A71" w:rsidRDefault="00B058C2" w:rsidP="001401F6">
          <w:pPr>
            <w:pStyle w:val="Intestazione"/>
            <w:jc w:val="center"/>
            <w:rPr>
              <w:b/>
              <w:color w:val="FFFFFF"/>
              <w:sz w:val="26"/>
              <w:szCs w:val="26"/>
            </w:rPr>
          </w:pPr>
        </w:p>
      </w:tc>
      <w:tc>
        <w:tcPr>
          <w:tcW w:w="284" w:type="dxa"/>
        </w:tcPr>
        <w:p w14:paraId="1E62DAA4" w14:textId="77777777" w:rsidR="00B058C2" w:rsidRPr="007A03C8" w:rsidRDefault="00B058C2" w:rsidP="00B058C2">
          <w:pPr>
            <w:pStyle w:val="Intestazione"/>
            <w:jc w:val="center"/>
            <w:rPr>
              <w:b/>
              <w:sz w:val="27"/>
              <w:szCs w:val="27"/>
            </w:rPr>
          </w:pPr>
        </w:p>
      </w:tc>
      <w:tc>
        <w:tcPr>
          <w:tcW w:w="2126" w:type="dxa"/>
          <w:shd w:val="clear" w:color="auto" w:fill="808080"/>
          <w:vAlign w:val="center"/>
        </w:tcPr>
        <w:p w14:paraId="516A77DB" w14:textId="5B0BC11F" w:rsidR="00B058C2" w:rsidRPr="00777AC1" w:rsidRDefault="001401F6" w:rsidP="00B058C2">
          <w:pPr>
            <w:pStyle w:val="Intestazione"/>
            <w:tabs>
              <w:tab w:val="left" w:pos="245"/>
              <w:tab w:val="center" w:pos="909"/>
            </w:tabs>
            <w:ind w:left="-2095" w:firstLine="2095"/>
            <w:jc w:val="center"/>
            <w:rPr>
              <w:b/>
              <w:color w:val="FFFFFF"/>
              <w:sz w:val="2"/>
              <w:szCs w:val="2"/>
            </w:rPr>
          </w:pPr>
          <w:r>
            <w:rPr>
              <w:b/>
              <w:color w:val="FFFFFF"/>
              <w:sz w:val="2"/>
              <w:szCs w:val="2"/>
            </w:rPr>
            <w:t>man</w:t>
          </w:r>
        </w:p>
        <w:p w14:paraId="7C84E1D3" w14:textId="76B8082F" w:rsidR="00B058C2" w:rsidRPr="00877242" w:rsidRDefault="00B324E2" w:rsidP="001401F6">
          <w:pPr>
            <w:pStyle w:val="Intestazione"/>
            <w:tabs>
              <w:tab w:val="left" w:pos="245"/>
              <w:tab w:val="center" w:pos="909"/>
            </w:tabs>
            <w:ind w:left="-2095" w:firstLine="2095"/>
            <w:jc w:val="center"/>
            <w:rPr>
              <w:rFonts w:ascii="Open Sans" w:hAnsi="Open Sans" w:cs="Open Sans"/>
              <w:b/>
              <w:color w:val="FFFFFF"/>
              <w:sz w:val="27"/>
              <w:szCs w:val="27"/>
            </w:rPr>
          </w:pPr>
          <w:r>
            <w:rPr>
              <w:rFonts w:ascii="Open Sans" w:hAnsi="Open Sans" w:cs="Open Sans"/>
              <w:b/>
              <w:color w:val="FFFFFF"/>
            </w:rPr>
            <w:t>MOD-</w:t>
          </w:r>
          <w:r w:rsidR="001401F6" w:rsidRPr="001401F6">
            <w:rPr>
              <w:rFonts w:ascii="Open Sans" w:hAnsi="Open Sans" w:cs="Open Sans"/>
              <w:b/>
              <w:color w:val="FFFFFF"/>
            </w:rPr>
            <w:t>0</w:t>
          </w:r>
          <w:r w:rsidR="00A63F93">
            <w:rPr>
              <w:rFonts w:ascii="Open Sans" w:hAnsi="Open Sans" w:cs="Open Sans"/>
              <w:b/>
              <w:color w:val="FFFFFF"/>
            </w:rPr>
            <w:t>1</w:t>
          </w:r>
          <w:r>
            <w:rPr>
              <w:rFonts w:ascii="Open Sans" w:hAnsi="Open Sans" w:cs="Open Sans"/>
              <w:b/>
              <w:color w:val="FFFFFF"/>
            </w:rPr>
            <w:t>-</w:t>
          </w:r>
          <w:r w:rsidR="00880D10">
            <w:rPr>
              <w:rFonts w:ascii="Open Sans" w:hAnsi="Open Sans" w:cs="Open Sans"/>
              <w:b/>
              <w:color w:val="FFFFFF"/>
            </w:rPr>
            <w:t>D</w:t>
          </w:r>
        </w:p>
      </w:tc>
    </w:tr>
  </w:tbl>
  <w:p w14:paraId="5C0185AE" w14:textId="77777777" w:rsidR="00EF468D" w:rsidRPr="00D41AA5" w:rsidRDefault="00EF468D">
    <w:pPr>
      <w:pStyle w:val="Intestazione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58BD3" w14:textId="77777777" w:rsidR="00CF6837" w:rsidRDefault="00CF68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945"/>
    <w:multiLevelType w:val="hybridMultilevel"/>
    <w:tmpl w:val="A028AFCE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FA6ACE"/>
    <w:multiLevelType w:val="hybridMultilevel"/>
    <w:tmpl w:val="60D0AA3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B72337"/>
    <w:multiLevelType w:val="hybridMultilevel"/>
    <w:tmpl w:val="49B2892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AC7134"/>
    <w:multiLevelType w:val="hybridMultilevel"/>
    <w:tmpl w:val="593A86E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02819"/>
    <w:multiLevelType w:val="hybridMultilevel"/>
    <w:tmpl w:val="2C54D9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26788D"/>
    <w:multiLevelType w:val="hybridMultilevel"/>
    <w:tmpl w:val="27646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F2EE0"/>
    <w:multiLevelType w:val="hybridMultilevel"/>
    <w:tmpl w:val="1E0AE3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41B76"/>
    <w:multiLevelType w:val="hybridMultilevel"/>
    <w:tmpl w:val="7A9E5B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A1739"/>
    <w:multiLevelType w:val="hybridMultilevel"/>
    <w:tmpl w:val="1EFE5E92"/>
    <w:lvl w:ilvl="0" w:tplc="04100001">
      <w:start w:val="1"/>
      <w:numFmt w:val="bullet"/>
      <w:lvlText w:val=""/>
      <w:lvlJc w:val="left"/>
      <w:pPr>
        <w:ind w:left="101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4AA48D3"/>
    <w:multiLevelType w:val="hybridMultilevel"/>
    <w:tmpl w:val="34F2AE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41E26"/>
    <w:multiLevelType w:val="hybridMultilevel"/>
    <w:tmpl w:val="A21824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36B93"/>
    <w:multiLevelType w:val="hybridMultilevel"/>
    <w:tmpl w:val="712042E8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2" w15:restartNumberingAfterBreak="0">
    <w:nsid w:val="33C36ADF"/>
    <w:multiLevelType w:val="hybridMultilevel"/>
    <w:tmpl w:val="9B1E55A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1B5C34"/>
    <w:multiLevelType w:val="hybridMultilevel"/>
    <w:tmpl w:val="FD3A5204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5737EA6"/>
    <w:multiLevelType w:val="hybridMultilevel"/>
    <w:tmpl w:val="F06A9F5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892EF0"/>
    <w:multiLevelType w:val="hybridMultilevel"/>
    <w:tmpl w:val="B728319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B96C79"/>
    <w:multiLevelType w:val="hybridMultilevel"/>
    <w:tmpl w:val="67B2B7F2"/>
    <w:lvl w:ilvl="0" w:tplc="04100005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17" w15:restartNumberingAfterBreak="0">
    <w:nsid w:val="4A1E217B"/>
    <w:multiLevelType w:val="hybridMultilevel"/>
    <w:tmpl w:val="636A6B0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102A70"/>
    <w:multiLevelType w:val="hybridMultilevel"/>
    <w:tmpl w:val="9092CE1A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9" w15:restartNumberingAfterBreak="0">
    <w:nsid w:val="517B1F82"/>
    <w:multiLevelType w:val="hybridMultilevel"/>
    <w:tmpl w:val="EDB49C5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8F6C95"/>
    <w:multiLevelType w:val="hybridMultilevel"/>
    <w:tmpl w:val="E41EEF9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20210A3"/>
    <w:multiLevelType w:val="hybridMultilevel"/>
    <w:tmpl w:val="C436F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033D6"/>
    <w:multiLevelType w:val="hybridMultilevel"/>
    <w:tmpl w:val="9F82B2D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3510736">
    <w:abstractNumId w:val="7"/>
  </w:num>
  <w:num w:numId="2" w16cid:durableId="1444227406">
    <w:abstractNumId w:val="19"/>
  </w:num>
  <w:num w:numId="3" w16cid:durableId="1879775509">
    <w:abstractNumId w:val="22"/>
  </w:num>
  <w:num w:numId="4" w16cid:durableId="1111128709">
    <w:abstractNumId w:val="14"/>
  </w:num>
  <w:num w:numId="5" w16cid:durableId="195047558">
    <w:abstractNumId w:val="2"/>
  </w:num>
  <w:num w:numId="6" w16cid:durableId="1212185484">
    <w:abstractNumId w:val="17"/>
  </w:num>
  <w:num w:numId="7" w16cid:durableId="1621720244">
    <w:abstractNumId w:val="3"/>
  </w:num>
  <w:num w:numId="8" w16cid:durableId="1435708943">
    <w:abstractNumId w:val="16"/>
  </w:num>
  <w:num w:numId="9" w16cid:durableId="893278112">
    <w:abstractNumId w:val="15"/>
  </w:num>
  <w:num w:numId="10" w16cid:durableId="1496217856">
    <w:abstractNumId w:val="4"/>
  </w:num>
  <w:num w:numId="11" w16cid:durableId="1128091595">
    <w:abstractNumId w:val="1"/>
  </w:num>
  <w:num w:numId="12" w16cid:durableId="1905676491">
    <w:abstractNumId w:val="12"/>
  </w:num>
  <w:num w:numId="13" w16cid:durableId="1421952273">
    <w:abstractNumId w:val="20"/>
  </w:num>
  <w:num w:numId="14" w16cid:durableId="2005552066">
    <w:abstractNumId w:val="8"/>
  </w:num>
  <w:num w:numId="15" w16cid:durableId="997883260">
    <w:abstractNumId w:val="13"/>
  </w:num>
  <w:num w:numId="16" w16cid:durableId="820192498">
    <w:abstractNumId w:val="5"/>
  </w:num>
  <w:num w:numId="17" w16cid:durableId="926812969">
    <w:abstractNumId w:val="18"/>
  </w:num>
  <w:num w:numId="18" w16cid:durableId="200483909">
    <w:abstractNumId w:val="6"/>
  </w:num>
  <w:num w:numId="19" w16cid:durableId="855076368">
    <w:abstractNumId w:val="11"/>
  </w:num>
  <w:num w:numId="20" w16cid:durableId="793334295">
    <w:abstractNumId w:val="21"/>
  </w:num>
  <w:num w:numId="21" w16cid:durableId="1853950730">
    <w:abstractNumId w:val="10"/>
  </w:num>
  <w:num w:numId="22" w16cid:durableId="1255701062">
    <w:abstractNumId w:val="9"/>
  </w:num>
  <w:num w:numId="23" w16cid:durableId="36709946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8E"/>
    <w:rsid w:val="000014E4"/>
    <w:rsid w:val="0001537B"/>
    <w:rsid w:val="00065D88"/>
    <w:rsid w:val="00072763"/>
    <w:rsid w:val="00084EC9"/>
    <w:rsid w:val="000A3D6F"/>
    <w:rsid w:val="000C3CF7"/>
    <w:rsid w:val="000C4FDC"/>
    <w:rsid w:val="000C6A6D"/>
    <w:rsid w:val="000E621B"/>
    <w:rsid w:val="001002D0"/>
    <w:rsid w:val="00112F84"/>
    <w:rsid w:val="001316D8"/>
    <w:rsid w:val="001401F6"/>
    <w:rsid w:val="001566DC"/>
    <w:rsid w:val="001674D6"/>
    <w:rsid w:val="001705BA"/>
    <w:rsid w:val="001777F6"/>
    <w:rsid w:val="0018123E"/>
    <w:rsid w:val="001A22FC"/>
    <w:rsid w:val="001B7458"/>
    <w:rsid w:val="001C0716"/>
    <w:rsid w:val="001C1443"/>
    <w:rsid w:val="00206E78"/>
    <w:rsid w:val="00217CF4"/>
    <w:rsid w:val="002862E9"/>
    <w:rsid w:val="00295BB1"/>
    <w:rsid w:val="002A133F"/>
    <w:rsid w:val="002A3D80"/>
    <w:rsid w:val="002A6C88"/>
    <w:rsid w:val="002C4B46"/>
    <w:rsid w:val="002E55F3"/>
    <w:rsid w:val="0030144B"/>
    <w:rsid w:val="003107EE"/>
    <w:rsid w:val="00332E8B"/>
    <w:rsid w:val="00337F1E"/>
    <w:rsid w:val="0034460A"/>
    <w:rsid w:val="00371427"/>
    <w:rsid w:val="003853AE"/>
    <w:rsid w:val="0039023A"/>
    <w:rsid w:val="00391AE3"/>
    <w:rsid w:val="003A279A"/>
    <w:rsid w:val="003D63DF"/>
    <w:rsid w:val="003F59C2"/>
    <w:rsid w:val="0040555F"/>
    <w:rsid w:val="004168B3"/>
    <w:rsid w:val="004343F2"/>
    <w:rsid w:val="00454425"/>
    <w:rsid w:val="00494AEE"/>
    <w:rsid w:val="004979A8"/>
    <w:rsid w:val="004A55C5"/>
    <w:rsid w:val="004C4048"/>
    <w:rsid w:val="004D4E6F"/>
    <w:rsid w:val="004E50C1"/>
    <w:rsid w:val="004E5D28"/>
    <w:rsid w:val="00500942"/>
    <w:rsid w:val="00507872"/>
    <w:rsid w:val="00550CA6"/>
    <w:rsid w:val="005642D8"/>
    <w:rsid w:val="00570BA1"/>
    <w:rsid w:val="00572090"/>
    <w:rsid w:val="0059162D"/>
    <w:rsid w:val="005A09E5"/>
    <w:rsid w:val="005B2F20"/>
    <w:rsid w:val="005D4023"/>
    <w:rsid w:val="005D4692"/>
    <w:rsid w:val="00641E0C"/>
    <w:rsid w:val="006505FB"/>
    <w:rsid w:val="00654DFF"/>
    <w:rsid w:val="00656048"/>
    <w:rsid w:val="00687DAD"/>
    <w:rsid w:val="006F2535"/>
    <w:rsid w:val="006F3BCD"/>
    <w:rsid w:val="00700128"/>
    <w:rsid w:val="0070780A"/>
    <w:rsid w:val="007175CF"/>
    <w:rsid w:val="00725F12"/>
    <w:rsid w:val="00737CA1"/>
    <w:rsid w:val="00744011"/>
    <w:rsid w:val="00755D45"/>
    <w:rsid w:val="00755DBF"/>
    <w:rsid w:val="00756449"/>
    <w:rsid w:val="007737F3"/>
    <w:rsid w:val="00773968"/>
    <w:rsid w:val="00777AC1"/>
    <w:rsid w:val="007A2E7B"/>
    <w:rsid w:val="007A4535"/>
    <w:rsid w:val="007C4D42"/>
    <w:rsid w:val="007D7C9C"/>
    <w:rsid w:val="007E7EE3"/>
    <w:rsid w:val="007F744A"/>
    <w:rsid w:val="008146AF"/>
    <w:rsid w:val="00821398"/>
    <w:rsid w:val="00874900"/>
    <w:rsid w:val="00877242"/>
    <w:rsid w:val="00880D10"/>
    <w:rsid w:val="00884AE5"/>
    <w:rsid w:val="008864C2"/>
    <w:rsid w:val="0089466C"/>
    <w:rsid w:val="008B7AC2"/>
    <w:rsid w:val="008C1B8E"/>
    <w:rsid w:val="008C6C6A"/>
    <w:rsid w:val="008E514F"/>
    <w:rsid w:val="008E6634"/>
    <w:rsid w:val="008F5145"/>
    <w:rsid w:val="008F5BD8"/>
    <w:rsid w:val="009135B0"/>
    <w:rsid w:val="00923F62"/>
    <w:rsid w:val="009332FA"/>
    <w:rsid w:val="009861FF"/>
    <w:rsid w:val="00986F9F"/>
    <w:rsid w:val="009A0761"/>
    <w:rsid w:val="009B45E6"/>
    <w:rsid w:val="009C02BC"/>
    <w:rsid w:val="009E6D9F"/>
    <w:rsid w:val="009F6C1A"/>
    <w:rsid w:val="00A04940"/>
    <w:rsid w:val="00A11AD2"/>
    <w:rsid w:val="00A30965"/>
    <w:rsid w:val="00A53B91"/>
    <w:rsid w:val="00A56D6C"/>
    <w:rsid w:val="00A63F93"/>
    <w:rsid w:val="00A85F7E"/>
    <w:rsid w:val="00A86DA0"/>
    <w:rsid w:val="00A90662"/>
    <w:rsid w:val="00A91EEB"/>
    <w:rsid w:val="00A97DC1"/>
    <w:rsid w:val="00AA5D4C"/>
    <w:rsid w:val="00AE57C6"/>
    <w:rsid w:val="00B03207"/>
    <w:rsid w:val="00B058C2"/>
    <w:rsid w:val="00B152E3"/>
    <w:rsid w:val="00B231CA"/>
    <w:rsid w:val="00B324E2"/>
    <w:rsid w:val="00B506FD"/>
    <w:rsid w:val="00B624BA"/>
    <w:rsid w:val="00B86E63"/>
    <w:rsid w:val="00BB356C"/>
    <w:rsid w:val="00BF2CCB"/>
    <w:rsid w:val="00C10759"/>
    <w:rsid w:val="00C172D1"/>
    <w:rsid w:val="00C52216"/>
    <w:rsid w:val="00C701E6"/>
    <w:rsid w:val="00CA0732"/>
    <w:rsid w:val="00CC02A9"/>
    <w:rsid w:val="00CE178E"/>
    <w:rsid w:val="00CF30B9"/>
    <w:rsid w:val="00CF57EE"/>
    <w:rsid w:val="00CF6837"/>
    <w:rsid w:val="00D15C42"/>
    <w:rsid w:val="00D41AA5"/>
    <w:rsid w:val="00D51F77"/>
    <w:rsid w:val="00D67B95"/>
    <w:rsid w:val="00D70851"/>
    <w:rsid w:val="00D72781"/>
    <w:rsid w:val="00DA3F98"/>
    <w:rsid w:val="00DA7823"/>
    <w:rsid w:val="00DC395F"/>
    <w:rsid w:val="00DC59D0"/>
    <w:rsid w:val="00DD043F"/>
    <w:rsid w:val="00DD3ACC"/>
    <w:rsid w:val="00DE4E8E"/>
    <w:rsid w:val="00DF52F5"/>
    <w:rsid w:val="00E102A4"/>
    <w:rsid w:val="00E213FB"/>
    <w:rsid w:val="00E24614"/>
    <w:rsid w:val="00E4504E"/>
    <w:rsid w:val="00E70D22"/>
    <w:rsid w:val="00E72B41"/>
    <w:rsid w:val="00E801ED"/>
    <w:rsid w:val="00E87999"/>
    <w:rsid w:val="00EA6E06"/>
    <w:rsid w:val="00EB20FB"/>
    <w:rsid w:val="00EC3798"/>
    <w:rsid w:val="00EE1621"/>
    <w:rsid w:val="00EE3E82"/>
    <w:rsid w:val="00EF3BFB"/>
    <w:rsid w:val="00EF468D"/>
    <w:rsid w:val="00F2293C"/>
    <w:rsid w:val="00F46B04"/>
    <w:rsid w:val="00F47C2B"/>
    <w:rsid w:val="00F57123"/>
    <w:rsid w:val="00F761F4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9600F"/>
  <w15:chartTrackingRefBased/>
  <w15:docId w15:val="{C5716DE9-62F8-4B41-8B5F-0D1C7EDD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E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46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468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F46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468D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DD3ACC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58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B058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B058C2"/>
    <w:rPr>
      <w:b/>
      <w:bCs/>
      <w:color w:val="000000"/>
      <w:sz w:val="36"/>
      <w:szCs w:val="3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58C2"/>
    <w:rPr>
      <w:color w:val="605E5C"/>
      <w:shd w:val="clear" w:color="auto" w:fill="E1DFDD"/>
    </w:rPr>
  </w:style>
  <w:style w:type="table" w:styleId="Grigliatabellachiara">
    <w:name w:val="Grid Table Light"/>
    <w:basedOn w:val="Tabellanormale"/>
    <w:uiPriority w:val="40"/>
    <w:rsid w:val="000E62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8C1B8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C1B8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C1B8E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1B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1B8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DD62A-1D68-4B21-B090-81DD6B02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 sorpresa</dc:creator>
  <cp:keywords/>
  <dc:description/>
  <cp:lastModifiedBy>Daniele Milillo</cp:lastModifiedBy>
  <cp:revision>4</cp:revision>
  <cp:lastPrinted>2023-09-15T09:07:00Z</cp:lastPrinted>
  <dcterms:created xsi:type="dcterms:W3CDTF">2024-10-02T11:13:00Z</dcterms:created>
  <dcterms:modified xsi:type="dcterms:W3CDTF">2025-10-30T12:14:00Z</dcterms:modified>
</cp:coreProperties>
</file>